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10" w:rsidRPr="007627B4" w:rsidRDefault="003C2210" w:rsidP="00C32EB9">
      <w:pPr>
        <w:tabs>
          <w:tab w:val="right" w:pos="10800"/>
        </w:tabs>
        <w:suppressAutoHyphens/>
        <w:jc w:val="both"/>
        <w:rPr>
          <w:rFonts w:ascii="Palatino Linotype" w:hAnsi="Palatino Linotype"/>
          <w:spacing w:val="-3"/>
        </w:rPr>
      </w:pPr>
      <w:r w:rsidRPr="007627B4">
        <w:rPr>
          <w:rFonts w:ascii="Palatino Linotype" w:hAnsi="Palatino Linotype"/>
          <w:spacing w:val="-3"/>
        </w:rPr>
        <w:t>Department of Economics</w:t>
      </w:r>
      <w:r w:rsidRPr="007627B4">
        <w:rPr>
          <w:rFonts w:ascii="Palatino Linotype" w:hAnsi="Palatino Linotype"/>
          <w:spacing w:val="-3"/>
        </w:rPr>
        <w:tab/>
      </w:r>
      <w:r w:rsidR="000337D2">
        <w:rPr>
          <w:rFonts w:ascii="Palatino Linotype" w:hAnsi="Palatino Linotype"/>
          <w:spacing w:val="-3"/>
        </w:rPr>
        <w:t>Fall</w:t>
      </w:r>
      <w:r w:rsidRPr="007627B4">
        <w:rPr>
          <w:rFonts w:ascii="Palatino Linotype" w:hAnsi="Palatino Linotype"/>
          <w:spacing w:val="-3"/>
        </w:rPr>
        <w:t xml:space="preserve"> Semester 201</w:t>
      </w:r>
      <w:r w:rsidR="00241D5E" w:rsidRPr="007627B4">
        <w:rPr>
          <w:rFonts w:ascii="Palatino Linotype" w:hAnsi="Palatino Linotype"/>
          <w:spacing w:val="-3"/>
        </w:rPr>
        <w:t>6</w:t>
      </w:r>
    </w:p>
    <w:p w:rsidR="003C2210" w:rsidRPr="007627B4" w:rsidRDefault="003C2210" w:rsidP="00C32EB9">
      <w:pPr>
        <w:tabs>
          <w:tab w:val="right" w:pos="10800"/>
        </w:tabs>
        <w:suppressAutoHyphens/>
        <w:jc w:val="both"/>
        <w:rPr>
          <w:rFonts w:ascii="Palatino Linotype" w:hAnsi="Palatino Linotype"/>
          <w:color w:val="000000"/>
          <w:spacing w:val="-3"/>
        </w:rPr>
      </w:pPr>
      <w:r w:rsidRPr="007627B4">
        <w:rPr>
          <w:rFonts w:ascii="Palatino Linotype" w:hAnsi="Palatino Linotype"/>
          <w:spacing w:val="-3"/>
        </w:rPr>
        <w:t>College of Saint Benedict | Saint John's University</w:t>
      </w:r>
      <w:r w:rsidRPr="007627B4">
        <w:rPr>
          <w:rFonts w:ascii="Palatino Linotype" w:hAnsi="Palatino Linotype"/>
          <w:color w:val="000000"/>
          <w:spacing w:val="-3"/>
        </w:rPr>
        <w:tab/>
        <w:t>Louis Johnston</w:t>
      </w:r>
    </w:p>
    <w:p w:rsidR="003C2210" w:rsidRPr="007627B4" w:rsidRDefault="003C2210" w:rsidP="003C2210">
      <w:pPr>
        <w:tabs>
          <w:tab w:val="left" w:pos="-720"/>
        </w:tabs>
        <w:suppressAutoHyphens/>
        <w:jc w:val="both"/>
        <w:rPr>
          <w:rFonts w:ascii="Palatino Linotype" w:hAnsi="Palatino Linotype"/>
          <w:b/>
          <w:color w:val="000000"/>
          <w:spacing w:val="-3"/>
        </w:rPr>
      </w:pPr>
    </w:p>
    <w:p w:rsidR="003C2210" w:rsidRPr="007627B4" w:rsidRDefault="000337D2" w:rsidP="003C2210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Economics 111 – 03A - </w:t>
      </w:r>
      <w:r w:rsidR="003C2210" w:rsidRPr="007627B4">
        <w:rPr>
          <w:rFonts w:ascii="Palatino Linotype" w:hAnsi="Palatino Linotype"/>
        </w:rPr>
        <w:t>Introduction to Economics</w:t>
      </w:r>
    </w:p>
    <w:p w:rsidR="00C837CD" w:rsidRPr="007627B4" w:rsidRDefault="00C837CD" w:rsidP="00C837CD">
      <w:pPr>
        <w:jc w:val="center"/>
        <w:rPr>
          <w:rFonts w:ascii="Palatino Linotype" w:hAnsi="Palatino Linotype"/>
          <w:b/>
          <w:sz w:val="28"/>
          <w:szCs w:val="28"/>
        </w:rPr>
      </w:pPr>
      <w:r w:rsidRPr="007627B4">
        <w:rPr>
          <w:rFonts w:ascii="Palatino Linotype" w:hAnsi="Palatino Linotype"/>
          <w:b/>
          <w:sz w:val="28"/>
          <w:szCs w:val="28"/>
        </w:rPr>
        <w:t>Quiz #1</w:t>
      </w:r>
    </w:p>
    <w:p w:rsidR="00C837CD" w:rsidRPr="007627B4" w:rsidRDefault="000337D2" w:rsidP="00236659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  <w:szCs w:val="28"/>
        </w:rPr>
        <w:t>September 14</w:t>
      </w:r>
      <w:r w:rsidR="00AA2C31" w:rsidRPr="007627B4">
        <w:rPr>
          <w:rFonts w:ascii="Palatino Linotype" w:hAnsi="Palatino Linotype"/>
          <w:b/>
          <w:sz w:val="28"/>
          <w:szCs w:val="28"/>
        </w:rPr>
        <w:t>, 201</w:t>
      </w:r>
      <w:r w:rsidR="00241D5E" w:rsidRPr="007627B4">
        <w:rPr>
          <w:rFonts w:ascii="Palatino Linotype" w:hAnsi="Palatino Linotype"/>
          <w:b/>
          <w:sz w:val="28"/>
          <w:szCs w:val="28"/>
        </w:rPr>
        <w:t>6</w:t>
      </w:r>
    </w:p>
    <w:p w:rsidR="00C837CD" w:rsidRPr="007627B4" w:rsidRDefault="00C837CD" w:rsidP="00C837CD">
      <w:pPr>
        <w:rPr>
          <w:rFonts w:ascii="Palatino Linotype" w:hAnsi="Palatino Linotype"/>
          <w:b/>
        </w:rPr>
      </w:pPr>
    </w:p>
    <w:p w:rsidR="00C837CD" w:rsidRPr="007627B4" w:rsidRDefault="00C837CD" w:rsidP="00C32EB9">
      <w:pPr>
        <w:jc w:val="center"/>
        <w:rPr>
          <w:rFonts w:ascii="Palatino Linotype" w:hAnsi="Palatino Linotype"/>
          <w:b/>
        </w:rPr>
      </w:pPr>
      <w:r w:rsidRPr="007627B4">
        <w:rPr>
          <w:rFonts w:ascii="Palatino Linotype" w:hAnsi="Palatino Linotype"/>
          <w:b/>
        </w:rPr>
        <w:t>Name</w:t>
      </w:r>
      <w:r w:rsidR="00A8225C" w:rsidRPr="007627B4">
        <w:rPr>
          <w:rFonts w:ascii="Palatino Linotype" w:hAnsi="Palatino Linotype"/>
          <w:b/>
        </w:rPr>
        <w:t>: _</w:t>
      </w:r>
      <w:r w:rsidRPr="007627B4">
        <w:rPr>
          <w:rFonts w:ascii="Palatino Linotype" w:hAnsi="Palatino Linotype"/>
          <w:b/>
        </w:rPr>
        <w:t>______________________</w:t>
      </w:r>
      <w:r w:rsidR="00ED14BC" w:rsidRPr="007627B4">
        <w:rPr>
          <w:rFonts w:ascii="Palatino Linotype" w:hAnsi="Palatino Linotype"/>
          <w:b/>
        </w:rPr>
        <w:t>__________________________________________</w:t>
      </w:r>
      <w:r w:rsidR="000C69B0" w:rsidRPr="007627B4">
        <w:rPr>
          <w:rFonts w:ascii="Palatino Linotype" w:hAnsi="Palatino Linotype"/>
          <w:b/>
        </w:rPr>
        <w:t>_____</w:t>
      </w:r>
    </w:p>
    <w:p w:rsidR="00C837CD" w:rsidRPr="007627B4" w:rsidRDefault="00C837CD" w:rsidP="00C837CD">
      <w:pPr>
        <w:rPr>
          <w:rFonts w:ascii="Palatino Linotype" w:hAnsi="Palatino Linotype"/>
        </w:rPr>
      </w:pPr>
    </w:p>
    <w:p w:rsidR="00EE6500" w:rsidRPr="007627B4" w:rsidRDefault="00EE6500" w:rsidP="00EE6500">
      <w:pPr>
        <w:numPr>
          <w:ilvl w:val="0"/>
          <w:numId w:val="1"/>
        </w:numPr>
        <w:ind w:left="0" w:firstLine="0"/>
        <w:jc w:val="center"/>
        <w:rPr>
          <w:rFonts w:ascii="Palatino Linotype" w:hAnsi="Palatino Linotype"/>
          <w:b/>
        </w:rPr>
      </w:pPr>
      <w:r w:rsidRPr="007627B4">
        <w:rPr>
          <w:rFonts w:ascii="Palatino Linotype" w:hAnsi="Palatino Linotype"/>
          <w:b/>
        </w:rPr>
        <w:t xml:space="preserve">You have </w:t>
      </w:r>
      <w:r w:rsidR="00D670F0">
        <w:rPr>
          <w:rFonts w:ascii="Palatino Linotype" w:hAnsi="Palatino Linotype"/>
          <w:b/>
        </w:rPr>
        <w:t xml:space="preserve">30 </w:t>
      </w:r>
      <w:r w:rsidRPr="007627B4">
        <w:rPr>
          <w:rFonts w:ascii="Palatino Linotype" w:hAnsi="Palatino Linotype"/>
          <w:b/>
        </w:rPr>
        <w:t xml:space="preserve">minutes to complete this </w:t>
      </w:r>
      <w:r w:rsidR="00A536D6" w:rsidRPr="007627B4">
        <w:rPr>
          <w:rFonts w:ascii="Palatino Linotype" w:hAnsi="Palatino Linotype"/>
          <w:b/>
        </w:rPr>
        <w:t>quiz</w:t>
      </w:r>
      <w:r w:rsidRPr="007627B4">
        <w:rPr>
          <w:rFonts w:ascii="Palatino Linotype" w:hAnsi="Palatino Linotype"/>
          <w:b/>
        </w:rPr>
        <w:t>.</w:t>
      </w:r>
    </w:p>
    <w:p w:rsidR="00EE6500" w:rsidRPr="007627B4" w:rsidRDefault="00EE6500" w:rsidP="00EE6500">
      <w:pPr>
        <w:numPr>
          <w:ilvl w:val="0"/>
          <w:numId w:val="1"/>
        </w:numPr>
        <w:tabs>
          <w:tab w:val="clear" w:pos="360"/>
        </w:tabs>
        <w:jc w:val="center"/>
        <w:rPr>
          <w:rFonts w:ascii="Palatino Linotype" w:hAnsi="Palatino Linotype"/>
          <w:b/>
        </w:rPr>
      </w:pPr>
      <w:r w:rsidRPr="007627B4">
        <w:rPr>
          <w:rFonts w:ascii="Palatino Linotype" w:hAnsi="Palatino Linotype"/>
          <w:b/>
        </w:rPr>
        <w:t>Answer all questions.</w:t>
      </w:r>
    </w:p>
    <w:p w:rsidR="00EE6500" w:rsidRPr="007627B4" w:rsidRDefault="00EE6500" w:rsidP="00EE6500">
      <w:pPr>
        <w:numPr>
          <w:ilvl w:val="0"/>
          <w:numId w:val="1"/>
        </w:numPr>
        <w:ind w:left="0" w:firstLine="0"/>
        <w:jc w:val="center"/>
        <w:rPr>
          <w:rFonts w:ascii="Palatino Linotype" w:hAnsi="Palatino Linotype"/>
          <w:b/>
        </w:rPr>
      </w:pPr>
      <w:r w:rsidRPr="007627B4">
        <w:rPr>
          <w:rFonts w:ascii="Palatino Linotype" w:hAnsi="Palatino Linotype"/>
          <w:b/>
        </w:rPr>
        <w:t>Please circle your answer to each question directly on this sheet.</w:t>
      </w:r>
    </w:p>
    <w:p w:rsidR="00D670F0" w:rsidRPr="00B46A53" w:rsidRDefault="00D670F0" w:rsidP="008258E6">
      <w:pPr>
        <w:rPr>
          <w:b/>
          <w:u w:val="single"/>
        </w:rPr>
      </w:pPr>
    </w:p>
    <w:p w:rsidR="00D20902" w:rsidRPr="007627B4" w:rsidRDefault="005D7D87" w:rsidP="00011CB5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market value of all final good</w:t>
      </w:r>
      <w:r w:rsidR="008F5CB0" w:rsidRPr="007627B4">
        <w:rPr>
          <w:rFonts w:ascii="Palatino Linotype" w:hAnsi="Palatino Linotype"/>
        </w:rPr>
        <w:t xml:space="preserve">s and services </w:t>
      </w:r>
      <w:r w:rsidR="001F7716" w:rsidRPr="007627B4">
        <w:rPr>
          <w:rFonts w:ascii="Palatino Linotype" w:hAnsi="Palatino Linotype"/>
        </w:rPr>
        <w:t xml:space="preserve">produced within a country during a given period of time </w:t>
      </w:r>
      <w:r w:rsidR="008F5CB0" w:rsidRPr="007627B4">
        <w:rPr>
          <w:rFonts w:ascii="Palatino Linotype" w:hAnsi="Palatino Linotype"/>
        </w:rPr>
        <w:t>is also</w:t>
      </w:r>
      <w:r w:rsidR="001F7716" w:rsidRPr="007627B4">
        <w:rPr>
          <w:rFonts w:ascii="Palatino Linotype" w:hAnsi="Palatino Linotype"/>
        </w:rPr>
        <w:t xml:space="preserve"> </w:t>
      </w:r>
      <w:r w:rsidR="008F5CB0" w:rsidRPr="007627B4">
        <w:rPr>
          <w:rFonts w:ascii="Palatino Linotype" w:hAnsi="Palatino Linotype"/>
        </w:rPr>
        <w:t>equal to</w:t>
      </w:r>
      <w:r w:rsidRPr="007627B4">
        <w:rPr>
          <w:rFonts w:ascii="Palatino Linotype" w:hAnsi="Palatino Linotype"/>
        </w:rPr>
        <w:t xml:space="preserve"> the total amount spent by _________ </w:t>
      </w:r>
      <w:r w:rsidR="00A536D6" w:rsidRPr="007627B4">
        <w:rPr>
          <w:rFonts w:ascii="Palatino Linotype" w:hAnsi="Palatino Linotype"/>
        </w:rPr>
        <w:t>minus</w:t>
      </w:r>
      <w:r w:rsidR="00D335DA" w:rsidRPr="007627B4">
        <w:rPr>
          <w:rFonts w:ascii="Palatino Linotype" w:hAnsi="Palatino Linotype"/>
        </w:rPr>
        <w:t xml:space="preserve"> </w:t>
      </w:r>
      <w:r w:rsidR="007766F0" w:rsidRPr="007627B4">
        <w:rPr>
          <w:rFonts w:ascii="Palatino Linotype" w:hAnsi="Palatino Linotype"/>
        </w:rPr>
        <w:t xml:space="preserve">all </w:t>
      </w:r>
      <w:r w:rsidR="00D335DA" w:rsidRPr="007627B4">
        <w:rPr>
          <w:rFonts w:ascii="Palatino Linotype" w:hAnsi="Palatino Linotype"/>
        </w:rPr>
        <w:t xml:space="preserve">spending on imported goods </w:t>
      </w:r>
      <w:r w:rsidRPr="007627B4">
        <w:rPr>
          <w:rFonts w:ascii="Palatino Linotype" w:hAnsi="Palatino Linotype"/>
        </w:rPr>
        <w:t>and services.</w:t>
      </w:r>
    </w:p>
    <w:p w:rsidR="00011CB5" w:rsidRPr="007627B4" w:rsidRDefault="001F7716" w:rsidP="00C837C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domestic </w:t>
      </w:r>
      <w:r w:rsidR="005D7D87" w:rsidRPr="007627B4">
        <w:rPr>
          <w:rFonts w:ascii="Palatino Linotype" w:hAnsi="Palatino Linotype"/>
        </w:rPr>
        <w:t xml:space="preserve">firms and </w:t>
      </w:r>
      <w:r w:rsidRPr="007627B4">
        <w:rPr>
          <w:rFonts w:ascii="Palatino Linotype" w:hAnsi="Palatino Linotype"/>
        </w:rPr>
        <w:t xml:space="preserve">domestic </w:t>
      </w:r>
      <w:r w:rsidR="005D7D87" w:rsidRPr="007627B4">
        <w:rPr>
          <w:rFonts w:ascii="Palatino Linotype" w:hAnsi="Palatino Linotype"/>
        </w:rPr>
        <w:t>governments</w:t>
      </w:r>
    </w:p>
    <w:p w:rsidR="00011CB5" w:rsidRPr="007627B4" w:rsidRDefault="001F7716" w:rsidP="00011CB5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domestic </w:t>
      </w:r>
      <w:r w:rsidR="005D7D87" w:rsidRPr="007627B4">
        <w:rPr>
          <w:rFonts w:ascii="Palatino Linotype" w:hAnsi="Palatino Linotype"/>
        </w:rPr>
        <w:t>households,</w:t>
      </w:r>
      <w:r w:rsidRPr="007627B4">
        <w:rPr>
          <w:rFonts w:ascii="Palatino Linotype" w:hAnsi="Palatino Linotype"/>
        </w:rPr>
        <w:t xml:space="preserve"> domestic</w:t>
      </w:r>
      <w:r w:rsidR="005D7D87" w:rsidRPr="007627B4">
        <w:rPr>
          <w:rFonts w:ascii="Palatino Linotype" w:hAnsi="Palatino Linotype"/>
        </w:rPr>
        <w:t xml:space="preserve"> firms and </w:t>
      </w:r>
      <w:r w:rsidR="00414800" w:rsidRPr="007627B4">
        <w:rPr>
          <w:rFonts w:ascii="Palatino Linotype" w:hAnsi="Palatino Linotype"/>
        </w:rPr>
        <w:t>buyers outside the country</w:t>
      </w:r>
    </w:p>
    <w:p w:rsidR="00011CB5" w:rsidRPr="007627B4" w:rsidRDefault="001F7716" w:rsidP="00011CB5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domestic </w:t>
      </w:r>
      <w:r w:rsidR="005D7D87" w:rsidRPr="007627B4">
        <w:rPr>
          <w:rFonts w:ascii="Palatino Linotype" w:hAnsi="Palatino Linotype"/>
        </w:rPr>
        <w:t>household</w:t>
      </w:r>
      <w:r w:rsidRPr="007627B4">
        <w:rPr>
          <w:rFonts w:ascii="Palatino Linotype" w:hAnsi="Palatino Linotype"/>
        </w:rPr>
        <w:t>s, domestic governments</w:t>
      </w:r>
      <w:r w:rsidR="00414800" w:rsidRPr="007627B4">
        <w:rPr>
          <w:rFonts w:ascii="Palatino Linotype" w:hAnsi="Palatino Linotype"/>
        </w:rPr>
        <w:t xml:space="preserve"> and buyers outside the country</w:t>
      </w:r>
    </w:p>
    <w:p w:rsidR="0008778D" w:rsidRPr="00CC59BC" w:rsidRDefault="001F7716" w:rsidP="0008778D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 xml:space="preserve">domestic households, domestic </w:t>
      </w:r>
      <w:r w:rsidR="005D7D87" w:rsidRPr="00CC59BC">
        <w:rPr>
          <w:rFonts w:ascii="Palatino Linotype" w:hAnsi="Palatino Linotype"/>
          <w:highlight w:val="yellow"/>
        </w:rPr>
        <w:t xml:space="preserve">firms, </w:t>
      </w:r>
      <w:r w:rsidRPr="00CC59BC">
        <w:rPr>
          <w:rFonts w:ascii="Palatino Linotype" w:hAnsi="Palatino Linotype"/>
          <w:highlight w:val="yellow"/>
        </w:rPr>
        <w:t xml:space="preserve">domestic </w:t>
      </w:r>
      <w:r w:rsidR="005D7D87" w:rsidRPr="00CC59BC">
        <w:rPr>
          <w:rFonts w:ascii="Palatino Linotype" w:hAnsi="Palatino Linotype"/>
          <w:highlight w:val="yellow"/>
        </w:rPr>
        <w:t>gov</w:t>
      </w:r>
      <w:r w:rsidRPr="00CC59BC">
        <w:rPr>
          <w:rFonts w:ascii="Palatino Linotype" w:hAnsi="Palatino Linotype"/>
          <w:highlight w:val="yellow"/>
        </w:rPr>
        <w:t>ernments, and buyers outside the c</w:t>
      </w:r>
      <w:r w:rsidR="00414800" w:rsidRPr="00CC59BC">
        <w:rPr>
          <w:rFonts w:ascii="Palatino Linotype" w:hAnsi="Palatino Linotype"/>
          <w:highlight w:val="yellow"/>
        </w:rPr>
        <w:t>ountry</w:t>
      </w:r>
    </w:p>
    <w:p w:rsidR="00F054A3" w:rsidRPr="000C7104" w:rsidRDefault="00F054A3" w:rsidP="00F054A3">
      <w:pPr>
        <w:rPr>
          <w:rFonts w:ascii="Palatino Linotype" w:hAnsi="Palatino Linotype"/>
        </w:rPr>
      </w:pPr>
    </w:p>
    <w:p w:rsidR="00FC38B3" w:rsidRPr="007627B4" w:rsidRDefault="00FC38B3" w:rsidP="00FC38B3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Suppose that a pizza maker pays $1 for tomatoes, $1 for cheese, $2 for sausage, and sells the pizza made with these ingredients for $7.  How much does each pizza sold contribute to GDP? </w:t>
      </w:r>
    </w:p>
    <w:p w:rsidR="00FC38B3" w:rsidRPr="007627B4" w:rsidRDefault="00FC38B3" w:rsidP="00FC38B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$3</w:t>
      </w:r>
    </w:p>
    <w:p w:rsidR="00FC38B3" w:rsidRPr="007627B4" w:rsidRDefault="00FC38B3" w:rsidP="00FC38B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$4</w:t>
      </w:r>
    </w:p>
    <w:p w:rsidR="00FC38B3" w:rsidRPr="00CC59BC" w:rsidRDefault="00FC38B3" w:rsidP="00FC38B3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$7</w:t>
      </w:r>
    </w:p>
    <w:p w:rsidR="00FC38B3" w:rsidRPr="007627B4" w:rsidRDefault="00FC38B3" w:rsidP="00FC38B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$11</w:t>
      </w:r>
    </w:p>
    <w:p w:rsidR="00F054A3" w:rsidRPr="007627B4" w:rsidRDefault="00F054A3" w:rsidP="00F054A3">
      <w:pPr>
        <w:ind w:left="1080"/>
        <w:rPr>
          <w:rFonts w:ascii="Palatino Linotype" w:hAnsi="Palatino Linotype"/>
        </w:rPr>
      </w:pPr>
    </w:p>
    <w:p w:rsidR="00990836" w:rsidRPr="007627B4" w:rsidRDefault="00990836" w:rsidP="00990836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Which of the following transactions would increase the investment component of U.S. GDP?</w:t>
      </w:r>
    </w:p>
    <w:p w:rsidR="00550A86" w:rsidRPr="00CC59BC" w:rsidRDefault="00550A86" w:rsidP="00550A86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A laundry in Seattle purchases a new clothes washer produced in Mexico.</w:t>
      </w:r>
    </w:p>
    <w:p w:rsidR="00550A86" w:rsidRPr="007627B4" w:rsidRDefault="00550A86" w:rsidP="00550A86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A laundry in Mexico purchases a new clothes washer produced in the U.S.</w:t>
      </w:r>
    </w:p>
    <w:p w:rsidR="00990836" w:rsidRPr="007627B4" w:rsidRDefault="00990836" w:rsidP="00990836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You purchase</w:t>
      </w:r>
      <w:r w:rsidR="002A3B28" w:rsidRPr="007627B4">
        <w:rPr>
          <w:rFonts w:ascii="Palatino Linotype" w:hAnsi="Palatino Linotype"/>
        </w:rPr>
        <w:t xml:space="preserve"> for your home</w:t>
      </w:r>
      <w:r w:rsidRPr="007627B4">
        <w:rPr>
          <w:rFonts w:ascii="Palatino Linotype" w:hAnsi="Palatino Linotype"/>
        </w:rPr>
        <w:t xml:space="preserve"> a new</w:t>
      </w:r>
      <w:r w:rsidR="00E42A39" w:rsidRPr="007627B4">
        <w:rPr>
          <w:rFonts w:ascii="Palatino Linotype" w:hAnsi="Palatino Linotype"/>
        </w:rPr>
        <w:t xml:space="preserve"> </w:t>
      </w:r>
      <w:r w:rsidRPr="007627B4">
        <w:rPr>
          <w:rFonts w:ascii="Palatino Linotype" w:hAnsi="Palatino Linotype"/>
        </w:rPr>
        <w:t xml:space="preserve">clothes </w:t>
      </w:r>
      <w:r w:rsidR="00596B27" w:rsidRPr="007627B4">
        <w:rPr>
          <w:rFonts w:ascii="Palatino Linotype" w:hAnsi="Palatino Linotype"/>
        </w:rPr>
        <w:t>washer</w:t>
      </w:r>
      <w:r w:rsidRPr="007627B4">
        <w:rPr>
          <w:rFonts w:ascii="Palatino Linotype" w:hAnsi="Palatino Linotype"/>
        </w:rPr>
        <w:t xml:space="preserve"> produced in the U.S.</w:t>
      </w:r>
    </w:p>
    <w:p w:rsidR="00990836" w:rsidRDefault="00990836" w:rsidP="00990836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You purchase </w:t>
      </w:r>
      <w:r w:rsidR="002A3B28" w:rsidRPr="007627B4">
        <w:rPr>
          <w:rFonts w:ascii="Palatino Linotype" w:hAnsi="Palatino Linotype"/>
        </w:rPr>
        <w:t xml:space="preserve">for your home </w:t>
      </w:r>
      <w:r w:rsidRPr="007627B4">
        <w:rPr>
          <w:rFonts w:ascii="Palatino Linotype" w:hAnsi="Palatino Linotype"/>
        </w:rPr>
        <w:t xml:space="preserve">a new clothes </w:t>
      </w:r>
      <w:r w:rsidR="00596B27" w:rsidRPr="007627B4">
        <w:rPr>
          <w:rFonts w:ascii="Palatino Linotype" w:hAnsi="Palatino Linotype"/>
        </w:rPr>
        <w:t xml:space="preserve">washer </w:t>
      </w:r>
      <w:r w:rsidRPr="007627B4">
        <w:rPr>
          <w:rFonts w:ascii="Palatino Linotype" w:hAnsi="Palatino Linotype"/>
        </w:rPr>
        <w:t>produced in France.</w:t>
      </w:r>
    </w:p>
    <w:p w:rsidR="00277967" w:rsidRDefault="00277967" w:rsidP="00277967">
      <w:pPr>
        <w:rPr>
          <w:rFonts w:ascii="Palatino Linotype" w:hAnsi="Palatino Linotype"/>
        </w:rPr>
      </w:pPr>
    </w:p>
    <w:p w:rsidR="00CC59BC" w:rsidRDefault="00CC59BC" w:rsidP="00CC59BC">
      <w:pPr>
        <w:ind w:left="1080"/>
        <w:rPr>
          <w:i/>
        </w:rPr>
      </w:pPr>
      <w:r>
        <w:rPr>
          <w:i/>
        </w:rPr>
        <w:t>Note: Neither (c) nor (d) can be correct since they involve household purchases, which count as consumption.  (b) is not correct because the purchase counts as a US export, not as investment.</w:t>
      </w:r>
    </w:p>
    <w:p w:rsidR="00CC59BC" w:rsidRDefault="00CC59BC" w:rsidP="00277967">
      <w:pPr>
        <w:rPr>
          <w:rFonts w:ascii="Palatino Linotype" w:hAnsi="Palatino Linotype"/>
        </w:rPr>
      </w:pPr>
    </w:p>
    <w:p w:rsidR="003F5FD7" w:rsidRDefault="003F5FD7" w:rsidP="003F5FD7">
      <w:pPr>
        <w:numPr>
          <w:ilvl w:val="0"/>
          <w:numId w:val="7"/>
        </w:numPr>
        <w:rPr>
          <w:rFonts w:ascii="Palatino Linotype" w:hAnsi="Palatino Linotype"/>
        </w:rPr>
      </w:pPr>
      <w:r w:rsidRPr="003F5FD7">
        <w:rPr>
          <w:rFonts w:ascii="Palatino Linotype" w:hAnsi="Palatino Linotype"/>
        </w:rPr>
        <w:t>When an unemployed worker receives a payment from the government as a result of being unemployed, it is:</w:t>
      </w:r>
    </w:p>
    <w:p w:rsidR="003F5FD7" w:rsidRDefault="000259C6" w:rsidP="003F5FD7">
      <w:pPr>
        <w:numPr>
          <w:ilvl w:val="1"/>
          <w:numId w:val="7"/>
        </w:numPr>
        <w:rPr>
          <w:rFonts w:ascii="Palatino Linotype" w:hAnsi="Palatino Linotype"/>
        </w:rPr>
      </w:pPr>
      <w:r w:rsidRPr="003F5FD7">
        <w:rPr>
          <w:rFonts w:ascii="Palatino Linotype" w:hAnsi="Palatino Linotype"/>
        </w:rPr>
        <w:t>Included</w:t>
      </w:r>
      <w:r w:rsidR="003F5FD7" w:rsidRPr="003F5FD7">
        <w:rPr>
          <w:rFonts w:ascii="Palatino Linotype" w:hAnsi="Palatino Linotype"/>
        </w:rPr>
        <w:t xml:space="preserve"> in the consumption category of GDP.</w:t>
      </w:r>
    </w:p>
    <w:p w:rsidR="003F5FD7" w:rsidRDefault="000259C6" w:rsidP="003F5FD7">
      <w:pPr>
        <w:numPr>
          <w:ilvl w:val="1"/>
          <w:numId w:val="7"/>
        </w:numPr>
        <w:rPr>
          <w:rFonts w:ascii="Palatino Linotype" w:hAnsi="Palatino Linotype"/>
        </w:rPr>
      </w:pPr>
      <w:r w:rsidRPr="003F5FD7">
        <w:rPr>
          <w:rFonts w:ascii="Palatino Linotype" w:hAnsi="Palatino Linotype"/>
        </w:rPr>
        <w:t>Included</w:t>
      </w:r>
      <w:r w:rsidR="003F5FD7" w:rsidRPr="003F5FD7">
        <w:rPr>
          <w:rFonts w:ascii="Palatino Linotype" w:hAnsi="Palatino Linotype"/>
        </w:rPr>
        <w:t xml:space="preserve"> in the investment category of GDP.</w:t>
      </w:r>
    </w:p>
    <w:p w:rsidR="003F5FD7" w:rsidRDefault="000259C6" w:rsidP="003F5FD7">
      <w:pPr>
        <w:numPr>
          <w:ilvl w:val="1"/>
          <w:numId w:val="7"/>
        </w:numPr>
        <w:rPr>
          <w:rFonts w:ascii="Palatino Linotype" w:hAnsi="Palatino Linotype"/>
        </w:rPr>
      </w:pPr>
      <w:r w:rsidRPr="003F5FD7">
        <w:rPr>
          <w:rFonts w:ascii="Palatino Linotype" w:hAnsi="Palatino Linotype"/>
        </w:rPr>
        <w:t>Included</w:t>
      </w:r>
      <w:r w:rsidR="003F5FD7" w:rsidRPr="003F5FD7">
        <w:rPr>
          <w:rFonts w:ascii="Palatino Linotype" w:hAnsi="Palatino Linotype"/>
        </w:rPr>
        <w:t xml:space="preserve"> in the government purchases category of GDP.</w:t>
      </w:r>
    </w:p>
    <w:p w:rsidR="00277967" w:rsidRPr="00CC59BC" w:rsidRDefault="000259C6" w:rsidP="003F5FD7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Not</w:t>
      </w:r>
      <w:r w:rsidR="003F5FD7" w:rsidRPr="00CC59BC">
        <w:rPr>
          <w:rFonts w:ascii="Palatino Linotype" w:hAnsi="Palatino Linotype"/>
          <w:highlight w:val="yellow"/>
        </w:rPr>
        <w:t xml:space="preserve"> included in any of the expenditure categories.</w:t>
      </w:r>
    </w:p>
    <w:p w:rsidR="00AA29F3" w:rsidRPr="007627B4" w:rsidRDefault="00AA29F3" w:rsidP="00AA29F3">
      <w:pPr>
        <w:rPr>
          <w:rFonts w:ascii="Palatino Linotype" w:hAnsi="Palatino Linotype"/>
        </w:rPr>
      </w:pPr>
    </w:p>
    <w:p w:rsidR="005D7D87" w:rsidRPr="007627B4" w:rsidRDefault="005D7D87" w:rsidP="0008778D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If nominal gross domestic product</w:t>
      </w:r>
      <w:r w:rsidR="00F21728" w:rsidRPr="007627B4">
        <w:rPr>
          <w:rFonts w:ascii="Palatino Linotype" w:hAnsi="Palatino Linotype"/>
        </w:rPr>
        <w:t xml:space="preserve"> (GDP)</w:t>
      </w:r>
      <w:r w:rsidRPr="007627B4">
        <w:rPr>
          <w:rFonts w:ascii="Palatino Linotype" w:hAnsi="Palatino Linotype"/>
        </w:rPr>
        <w:t xml:space="preserve"> rises from one year to the next, then</w:t>
      </w:r>
    </w:p>
    <w:p w:rsidR="0008778D" w:rsidRPr="007627B4" w:rsidRDefault="005D7D87" w:rsidP="0008778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economy must be producing a larger output of goods and services.</w:t>
      </w:r>
    </w:p>
    <w:p w:rsidR="0008778D" w:rsidRPr="007627B4" w:rsidRDefault="00707C2E" w:rsidP="0008778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the </w:t>
      </w:r>
      <w:r w:rsidR="005D7D87" w:rsidRPr="007627B4">
        <w:rPr>
          <w:rFonts w:ascii="Palatino Linotype" w:hAnsi="Palatino Linotype"/>
        </w:rPr>
        <w:t xml:space="preserve">prices at which goods and services are sold must </w:t>
      </w:r>
      <w:r w:rsidR="008D1347" w:rsidRPr="007627B4">
        <w:rPr>
          <w:rFonts w:ascii="Palatino Linotype" w:hAnsi="Palatino Linotype"/>
        </w:rPr>
        <w:t>have risen.</w:t>
      </w:r>
    </w:p>
    <w:p w:rsidR="0008778D" w:rsidRPr="00CC59BC" w:rsidRDefault="005D7D87" w:rsidP="0008778D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either the economy must be producing a larger output of goods and services</w:t>
      </w:r>
      <w:r w:rsidR="000D1367" w:rsidRPr="00CC59BC">
        <w:rPr>
          <w:rFonts w:ascii="Palatino Linotype" w:hAnsi="Palatino Linotype"/>
          <w:highlight w:val="yellow"/>
        </w:rPr>
        <w:t xml:space="preserve">, </w:t>
      </w:r>
      <w:r w:rsidR="005F28CD" w:rsidRPr="00CC59BC">
        <w:rPr>
          <w:rFonts w:ascii="Palatino Linotype" w:hAnsi="Palatino Linotype"/>
          <w:highlight w:val="yellow"/>
        </w:rPr>
        <w:t>or the prices at which goods and services are sold must be higher</w:t>
      </w:r>
      <w:r w:rsidRPr="00CC59BC">
        <w:rPr>
          <w:rFonts w:ascii="Palatino Linotype" w:hAnsi="Palatino Linotype"/>
          <w:highlight w:val="yellow"/>
        </w:rPr>
        <w:t>.</w:t>
      </w:r>
    </w:p>
    <w:p w:rsidR="00926A32" w:rsidRDefault="005D7D87" w:rsidP="0008778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net exports must be falling.</w:t>
      </w:r>
    </w:p>
    <w:p w:rsidR="0098118F" w:rsidRPr="007627B4" w:rsidRDefault="0098118F" w:rsidP="0098118F">
      <w:pPr>
        <w:rPr>
          <w:rFonts w:ascii="Palatino Linotype" w:hAnsi="Palatino Linotype"/>
        </w:rPr>
      </w:pPr>
    </w:p>
    <w:p w:rsidR="00D52E25" w:rsidRPr="007627B4" w:rsidRDefault="00E46DC7" w:rsidP="00D52E25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Suppose that in 2011 nominal GDP equaled $600.6 billion and real GDP equaled $546.0 billion (in 2009 prices).  </w:t>
      </w:r>
      <w:r w:rsidR="00D52E25" w:rsidRPr="007627B4">
        <w:rPr>
          <w:rFonts w:ascii="Palatino Linotype" w:hAnsi="Palatino Linotype"/>
        </w:rPr>
        <w:t xml:space="preserve">What </w:t>
      </w:r>
      <w:r w:rsidR="006051B8" w:rsidRPr="007627B4">
        <w:rPr>
          <w:rFonts w:ascii="Palatino Linotype" w:hAnsi="Palatino Linotype"/>
        </w:rPr>
        <w:t>was</w:t>
      </w:r>
      <w:r w:rsidR="00D52E25" w:rsidRPr="007627B4">
        <w:rPr>
          <w:rFonts w:ascii="Palatino Linotype" w:hAnsi="Palatino Linotype"/>
        </w:rPr>
        <w:t xml:space="preserve"> the GDP deflator in 2011? Round to the nearest decimal.</w:t>
      </w:r>
    </w:p>
    <w:p w:rsidR="00D52E25" w:rsidRPr="007627B4" w:rsidRDefault="00D52E25" w:rsidP="00D52E25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54.6</w:t>
      </w:r>
    </w:p>
    <w:p w:rsidR="00D52E25" w:rsidRPr="007627B4" w:rsidRDefault="00D52E25" w:rsidP="00D52E25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154.6</w:t>
      </w:r>
    </w:p>
    <w:p w:rsidR="00E46DC7" w:rsidRPr="007627B4" w:rsidRDefault="00E46DC7" w:rsidP="00E46DC7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90.9</w:t>
      </w:r>
    </w:p>
    <w:p w:rsidR="00E46DC7" w:rsidRPr="00CC59BC" w:rsidRDefault="00E46DC7" w:rsidP="00E46DC7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110.0</w:t>
      </w:r>
    </w:p>
    <w:p w:rsidR="00AA29F3" w:rsidRDefault="00AA29F3" w:rsidP="00984FEF">
      <w:pPr>
        <w:rPr>
          <w:rFonts w:ascii="Palatino Linotype" w:hAnsi="Palatino Linotype"/>
        </w:rPr>
      </w:pPr>
    </w:p>
    <w:p w:rsidR="00984FEF" w:rsidRPr="00AA29F3" w:rsidRDefault="00984FEF" w:rsidP="00984FEF">
      <m:oMathPara>
        <m:oMath>
          <m:r>
            <w:rPr>
              <w:rFonts w:ascii="Cambria Math" w:hAnsi="Cambria Math"/>
            </w:rPr>
            <m:t>GDP deflator=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Nominal GDP</m:t>
              </m:r>
            </m:num>
            <m:den>
              <m:r>
                <w:rPr>
                  <w:rFonts w:ascii="Cambria Math" w:hAnsi="Cambria Math"/>
                </w:rPr>
                <m:t>Real GDP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84FEF" w:rsidRDefault="00984FEF" w:rsidP="00984FEF">
      <w:pPr>
        <w:ind w:left="1440"/>
      </w:pPr>
    </w:p>
    <w:p w:rsidR="00984FEF" w:rsidRDefault="00984FEF" w:rsidP="00984FEF">
      <m:oMathPara>
        <m:oMath>
          <m:r>
            <w:rPr>
              <w:rFonts w:ascii="Cambria Math" w:hAnsi="Cambria Math"/>
            </w:rPr>
            <m:t>GDP deflator=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600.6</m:t>
              </m:r>
            </m:num>
            <m:den>
              <m:r>
                <w:rPr>
                  <w:rFonts w:ascii="Cambria Math" w:hAnsi="Cambria Math"/>
                </w:rPr>
                <m:t>546.0</m:t>
              </m:r>
            </m:den>
          </m:f>
          <m:r>
            <w:rPr>
              <w:rFonts w:ascii="Cambria Math" w:hAnsi="Cambria Math"/>
            </w:rPr>
            <m:t>×100=110.0</m:t>
          </m:r>
        </m:oMath>
      </m:oMathPara>
    </w:p>
    <w:p w:rsidR="00984FEF" w:rsidRPr="007627B4" w:rsidRDefault="00984FEF" w:rsidP="00984FEF">
      <w:pPr>
        <w:rPr>
          <w:rFonts w:ascii="Palatino Linotype" w:hAnsi="Palatino Linotype"/>
        </w:rPr>
      </w:pPr>
    </w:p>
    <w:p w:rsidR="00E46DC7" w:rsidRPr="007627B4" w:rsidRDefault="00E46DC7" w:rsidP="00E46DC7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GDP deflator and the Consumer Price Index (CPI) both measure</w:t>
      </w:r>
    </w:p>
    <w:p w:rsidR="00E46DC7" w:rsidRPr="007627B4" w:rsidRDefault="00E46DC7" w:rsidP="00E46DC7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the total amount of goods and services produced within a country during a given year in the prices of that year. </w:t>
      </w:r>
    </w:p>
    <w:p w:rsidR="00E46DC7" w:rsidRPr="00CC59BC" w:rsidRDefault="00E46DC7" w:rsidP="00E46DC7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the general level of prices relative to a base year.</w:t>
      </w:r>
    </w:p>
    <w:p w:rsidR="00E46DC7" w:rsidRPr="007627B4" w:rsidRDefault="00E46DC7" w:rsidP="00E46DC7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total amount of goods and services produced within a country during a given year in the prices of a base year.</w:t>
      </w:r>
    </w:p>
    <w:p w:rsidR="00E46DC7" w:rsidRDefault="00E46DC7" w:rsidP="00E46DC7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price of a specific good during the course of a year.</w:t>
      </w:r>
    </w:p>
    <w:p w:rsidR="00C663D8" w:rsidRDefault="00C663D8" w:rsidP="00C663D8">
      <w:pPr>
        <w:rPr>
          <w:rFonts w:ascii="Palatino Linotype" w:hAnsi="Palatino Linotype"/>
        </w:rPr>
      </w:pPr>
    </w:p>
    <w:p w:rsidR="00C663D8" w:rsidRDefault="00C663D8" w:rsidP="00C663D8">
      <w:pPr>
        <w:numPr>
          <w:ilvl w:val="0"/>
          <w:numId w:val="7"/>
        </w:numPr>
        <w:rPr>
          <w:rFonts w:ascii="Palatino Linotype" w:hAnsi="Palatino Linotype"/>
        </w:rPr>
      </w:pPr>
      <w:r w:rsidRPr="00C663D8">
        <w:rPr>
          <w:rFonts w:ascii="Palatino Linotype" w:hAnsi="Palatino Linotype"/>
        </w:rPr>
        <w:t xml:space="preserve">If nominal GDP </w:t>
      </w:r>
      <w:r>
        <w:rPr>
          <w:rFonts w:ascii="Palatino Linotype" w:hAnsi="Palatino Linotype"/>
        </w:rPr>
        <w:t>grows</w:t>
      </w:r>
      <w:r w:rsidRPr="00C663D8">
        <w:rPr>
          <w:rFonts w:ascii="Palatino Linotype" w:hAnsi="Palatino Linotype"/>
        </w:rPr>
        <w:t xml:space="preserve"> by 6% and the </w:t>
      </w:r>
      <w:r>
        <w:rPr>
          <w:rFonts w:ascii="Palatino Linotype" w:hAnsi="Palatino Linotype"/>
        </w:rPr>
        <w:t xml:space="preserve">GDP deflator grows by </w:t>
      </w:r>
      <w:r w:rsidRPr="00C663D8">
        <w:rPr>
          <w:rFonts w:ascii="Palatino Linotype" w:hAnsi="Palatino Linotype"/>
        </w:rPr>
        <w:t xml:space="preserve">2%, then real GDP </w:t>
      </w:r>
      <w:r>
        <w:rPr>
          <w:rFonts w:ascii="Palatino Linotype" w:hAnsi="Palatino Linotype"/>
        </w:rPr>
        <w:t xml:space="preserve">will grow </w:t>
      </w:r>
      <w:r w:rsidRPr="00C663D8">
        <w:rPr>
          <w:rFonts w:ascii="Palatino Linotype" w:hAnsi="Palatino Linotype"/>
        </w:rPr>
        <w:t>by:</w:t>
      </w:r>
    </w:p>
    <w:p w:rsidR="00C663D8" w:rsidRPr="00CC59BC" w:rsidRDefault="00C663D8" w:rsidP="00C663D8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CC59BC">
        <w:rPr>
          <w:rFonts w:ascii="Palatino Linotype" w:hAnsi="Palatino Linotype"/>
          <w:highlight w:val="yellow"/>
        </w:rPr>
        <w:t>4%.</w:t>
      </w:r>
    </w:p>
    <w:p w:rsidR="00C663D8" w:rsidRDefault="00C663D8" w:rsidP="00C663D8">
      <w:pPr>
        <w:numPr>
          <w:ilvl w:val="1"/>
          <w:numId w:val="7"/>
        </w:numPr>
        <w:rPr>
          <w:rFonts w:ascii="Palatino Linotype" w:hAnsi="Palatino Linotype"/>
        </w:rPr>
      </w:pPr>
      <w:r w:rsidRPr="00C663D8">
        <w:rPr>
          <w:rFonts w:ascii="Palatino Linotype" w:hAnsi="Palatino Linotype"/>
        </w:rPr>
        <w:t>3%.</w:t>
      </w:r>
    </w:p>
    <w:p w:rsidR="00C663D8" w:rsidRDefault="00C663D8" w:rsidP="00C663D8">
      <w:pPr>
        <w:numPr>
          <w:ilvl w:val="1"/>
          <w:numId w:val="7"/>
        </w:numPr>
        <w:rPr>
          <w:rFonts w:ascii="Palatino Linotype" w:hAnsi="Palatino Linotype"/>
        </w:rPr>
      </w:pPr>
      <w:r w:rsidRPr="00C663D8">
        <w:rPr>
          <w:rFonts w:ascii="Palatino Linotype" w:hAnsi="Palatino Linotype"/>
        </w:rPr>
        <w:t>8%.</w:t>
      </w:r>
    </w:p>
    <w:p w:rsidR="00C663D8" w:rsidRPr="00C663D8" w:rsidRDefault="00C663D8" w:rsidP="00C663D8">
      <w:pPr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12%</w:t>
      </w:r>
    </w:p>
    <w:p w:rsidR="00A768D8" w:rsidRPr="007627B4" w:rsidRDefault="00A768D8">
      <w:pPr>
        <w:rPr>
          <w:rFonts w:ascii="Palatino Linotype" w:hAnsi="Palatino Linotype"/>
        </w:rPr>
      </w:pPr>
    </w:p>
    <w:p w:rsidR="00825A33" w:rsidRPr="007627B4" w:rsidRDefault="00825A33" w:rsidP="00825A33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average price of a gallon of gasoline was $0.35 in 1972 when the</w:t>
      </w:r>
      <w:r w:rsidR="0085385C" w:rsidRPr="007627B4">
        <w:rPr>
          <w:rFonts w:ascii="Palatino Linotype" w:hAnsi="Palatino Linotype"/>
        </w:rPr>
        <w:t xml:space="preserve"> CPI equaled 42.  </w:t>
      </w:r>
      <w:r w:rsidRPr="007627B4">
        <w:rPr>
          <w:rFonts w:ascii="Palatino Linotype" w:hAnsi="Palatino Linotype"/>
        </w:rPr>
        <w:t xml:space="preserve">The </w:t>
      </w:r>
      <w:r w:rsidR="0098118F">
        <w:rPr>
          <w:rFonts w:ascii="Palatino Linotype" w:hAnsi="Palatino Linotype"/>
        </w:rPr>
        <w:t>price</w:t>
      </w:r>
      <w:r w:rsidRPr="007627B4">
        <w:rPr>
          <w:rFonts w:ascii="Palatino Linotype" w:hAnsi="Palatino Linotype"/>
        </w:rPr>
        <w:t xml:space="preserve"> of a gallon of gasoline was $3.00 in 2009 when the CPI equaled 214. The real </w:t>
      </w:r>
      <w:r w:rsidR="0098118F">
        <w:rPr>
          <w:rFonts w:ascii="Palatino Linotype" w:hAnsi="Palatino Linotype"/>
        </w:rPr>
        <w:t>price</w:t>
      </w:r>
      <w:r w:rsidRPr="007627B4">
        <w:rPr>
          <w:rFonts w:ascii="Palatino Linotype" w:hAnsi="Palatino Linotype"/>
        </w:rPr>
        <w:t xml:space="preserve"> of a gallon of gasoline between 1972 and 2009</w:t>
      </w:r>
    </w:p>
    <w:p w:rsidR="00825A33" w:rsidRPr="001D703F" w:rsidRDefault="00825A33" w:rsidP="00825A33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1D703F">
        <w:rPr>
          <w:rFonts w:ascii="Palatino Linotype" w:hAnsi="Palatino Linotype"/>
          <w:highlight w:val="yellow"/>
        </w:rPr>
        <w:t>increased.</w:t>
      </w:r>
    </w:p>
    <w:p w:rsidR="00825A33" w:rsidRPr="007627B4" w:rsidRDefault="00825A33" w:rsidP="00825A3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decreased.</w:t>
      </w:r>
    </w:p>
    <w:p w:rsidR="00825A33" w:rsidRPr="007627B4" w:rsidRDefault="00825A33" w:rsidP="00825A3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remained constant.</w:t>
      </w:r>
    </w:p>
    <w:p w:rsidR="00825A33" w:rsidRPr="007627B4" w:rsidRDefault="00825A33" w:rsidP="00825A33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may have either increased or decreased.</w:t>
      </w:r>
    </w:p>
    <w:p w:rsidR="000C7104" w:rsidRDefault="000C7104">
      <w:pPr>
        <w:rPr>
          <w:rFonts w:ascii="Palatino Linotype" w:hAnsi="Palatino Linotype"/>
        </w:rPr>
      </w:pPr>
    </w:p>
    <w:p w:rsidR="001D703F" w:rsidRPr="00714F78" w:rsidRDefault="001D703F" w:rsidP="001D703F">
      <w:pPr>
        <w:ind w:left="360"/>
      </w:pPr>
      <m:oMathPara>
        <m:oMath>
          <m:r>
            <w:rPr>
              <w:rFonts w:ascii="Cambria Math" w:hAnsi="Cambria Math"/>
            </w:rPr>
            <w:lastRenderedPageBreak/>
            <m:t>Price of gas in year X (in CPI base year dollars)=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Price of gas in year X</m:t>
              </m:r>
            </m:num>
            <m:den>
              <m:r>
                <w:rPr>
                  <w:rFonts w:ascii="Cambria Math" w:hAnsi="Cambria Math"/>
                </w:rPr>
                <m:t>CPI in year X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1D703F" w:rsidRDefault="001D703F" w:rsidP="001D703F">
      <w:pPr>
        <w:ind w:left="360"/>
      </w:pPr>
    </w:p>
    <w:p w:rsidR="001D703F" w:rsidRPr="00714F78" w:rsidRDefault="001D703F" w:rsidP="001D703F">
      <w:pPr>
        <w:ind w:left="360"/>
      </w:pPr>
      <m:oMathPara>
        <m:oMath>
          <m:r>
            <w:rPr>
              <w:rFonts w:ascii="Cambria Math" w:hAnsi="Cambria Math"/>
            </w:rPr>
            <m:t xml:space="preserve">Price of gas in 1972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in CPI base year dollars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0.35</m:t>
              </m:r>
            </m:num>
            <m:den>
              <m:r>
                <w:rPr>
                  <w:rFonts w:ascii="Cambria Math" w:hAnsi="Cambria Math"/>
                </w:rPr>
                <m:t>42</m:t>
              </m:r>
            </m:den>
          </m:f>
          <m:r>
            <w:rPr>
              <w:rFonts w:ascii="Cambria Math" w:hAnsi="Cambria Math"/>
            </w:rPr>
            <m:t>×100=0.83</m:t>
          </m:r>
        </m:oMath>
      </m:oMathPara>
    </w:p>
    <w:p w:rsidR="001D703F" w:rsidRDefault="001D703F" w:rsidP="001D703F">
      <w:pPr>
        <w:ind w:left="360"/>
      </w:pPr>
      <m:oMathPara>
        <m:oMath>
          <m:r>
            <w:rPr>
              <w:rFonts w:ascii="Cambria Math" w:hAnsi="Cambria Math"/>
            </w:rPr>
            <m:t xml:space="preserve">Price of gas in 2009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in CPI base year dollars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3.00</m:t>
              </m:r>
            </m:num>
            <m:den>
              <m:r>
                <w:rPr>
                  <w:rFonts w:ascii="Cambria Math" w:hAnsi="Cambria Math"/>
                </w:rPr>
                <m:t>214</m:t>
              </m:r>
            </m:den>
          </m:f>
          <m:r>
            <w:rPr>
              <w:rFonts w:ascii="Cambria Math" w:hAnsi="Cambria Math"/>
            </w:rPr>
            <m:t>×100=1.40</m:t>
          </m:r>
        </m:oMath>
      </m:oMathPara>
    </w:p>
    <w:p w:rsidR="001D703F" w:rsidRDefault="001D703F">
      <w:pPr>
        <w:rPr>
          <w:rFonts w:ascii="Palatino Linotype" w:hAnsi="Palatino Linotype"/>
        </w:rPr>
      </w:pPr>
    </w:p>
    <w:p w:rsidR="000337D2" w:rsidRDefault="000337D2" w:rsidP="000337D2">
      <w:pPr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 </w:t>
      </w:r>
      <w:r w:rsidRPr="000337D2">
        <w:rPr>
          <w:rFonts w:ascii="Palatino Linotype" w:hAnsi="Palatino Linotype"/>
        </w:rPr>
        <w:t xml:space="preserve">increase in the overall level of prices in the economy </w:t>
      </w:r>
      <w:r>
        <w:rPr>
          <w:rFonts w:ascii="Palatino Linotype" w:hAnsi="Palatino Linotype"/>
        </w:rPr>
        <w:t>from one year to the next is called:</w:t>
      </w:r>
    </w:p>
    <w:p w:rsidR="000337D2" w:rsidRPr="00092642" w:rsidRDefault="000337D2" w:rsidP="00DC307B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Inflation.</w:t>
      </w:r>
    </w:p>
    <w:p w:rsidR="000337D2" w:rsidRPr="000337D2" w:rsidRDefault="000337D2" w:rsidP="00DC307B">
      <w:pPr>
        <w:numPr>
          <w:ilvl w:val="1"/>
          <w:numId w:val="7"/>
        </w:numPr>
        <w:rPr>
          <w:rFonts w:ascii="Palatino Linotype" w:hAnsi="Palatino Linotype"/>
        </w:rPr>
      </w:pPr>
      <w:r w:rsidRPr="000337D2">
        <w:rPr>
          <w:rFonts w:ascii="Palatino Linotype" w:hAnsi="Palatino Linotype"/>
        </w:rPr>
        <w:t>GDP per capita.</w:t>
      </w:r>
    </w:p>
    <w:p w:rsidR="000337D2" w:rsidRDefault="000337D2" w:rsidP="000337D2">
      <w:pPr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Deflation</w:t>
      </w:r>
    </w:p>
    <w:p w:rsidR="000337D2" w:rsidRPr="000337D2" w:rsidRDefault="000337D2" w:rsidP="000337D2">
      <w:pPr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nominal interest rate</w:t>
      </w:r>
    </w:p>
    <w:p w:rsidR="00AA7B2F" w:rsidRDefault="00AA7B2F" w:rsidP="00AA7B2F">
      <w:pPr>
        <w:rPr>
          <w:rFonts w:ascii="Palatino Linotype" w:hAnsi="Palatino Linotype"/>
        </w:rPr>
      </w:pPr>
    </w:p>
    <w:p w:rsidR="000939E4" w:rsidRPr="007627B4" w:rsidRDefault="000939E4" w:rsidP="000939E4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The real interest rate is </w:t>
      </w:r>
    </w:p>
    <w:p w:rsidR="000939E4" w:rsidRPr="007627B4" w:rsidRDefault="000939E4" w:rsidP="000939E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nominal interest rate corrected for inflation.</w:t>
      </w:r>
    </w:p>
    <w:p w:rsidR="000939E4" w:rsidRPr="007627B4" w:rsidRDefault="000939E4" w:rsidP="000939E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interest rate quoted to a borrower at a bank.</w:t>
      </w:r>
    </w:p>
    <w:p w:rsidR="000939E4" w:rsidRPr="007627B4" w:rsidRDefault="000939E4" w:rsidP="000939E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the nominal interest rate minus the inflation rate.</w:t>
      </w:r>
    </w:p>
    <w:p w:rsidR="000939E4" w:rsidRPr="00092642" w:rsidRDefault="000939E4" w:rsidP="000939E4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both a and c are correct.</w:t>
      </w:r>
    </w:p>
    <w:p w:rsidR="00C32EB9" w:rsidRPr="007627B4" w:rsidRDefault="00C32EB9" w:rsidP="00C32EB9">
      <w:pPr>
        <w:rPr>
          <w:rFonts w:ascii="Palatino Linotype" w:hAnsi="Palatino Linotype"/>
        </w:rPr>
      </w:pPr>
    </w:p>
    <w:p w:rsidR="00A15484" w:rsidRPr="007627B4" w:rsidRDefault="001D0240" w:rsidP="00A15484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Suppose that o</w:t>
      </w:r>
      <w:r w:rsidR="0058262E">
        <w:rPr>
          <w:rFonts w:ascii="Palatino Linotype" w:hAnsi="Palatino Linotype"/>
        </w:rPr>
        <w:t>n January 1, 201</w:t>
      </w:r>
      <w:r w:rsidR="00A15484" w:rsidRPr="007627B4">
        <w:rPr>
          <w:rFonts w:ascii="Palatino Linotype" w:hAnsi="Palatino Linotype"/>
        </w:rPr>
        <w:t xml:space="preserve">4, Edward invested $10,000 at </w:t>
      </w:r>
      <w:r w:rsidR="0058262E">
        <w:rPr>
          <w:rFonts w:ascii="Palatino Linotype" w:hAnsi="Palatino Linotype"/>
        </w:rPr>
        <w:t xml:space="preserve">a </w:t>
      </w:r>
      <w:r w:rsidR="00A15484" w:rsidRPr="007627B4">
        <w:rPr>
          <w:rFonts w:ascii="Palatino Linotype" w:hAnsi="Palatino Linotype"/>
        </w:rPr>
        <w:t xml:space="preserve">5% </w:t>
      </w:r>
      <w:r w:rsidR="0058262E">
        <w:rPr>
          <w:rFonts w:ascii="Palatino Linotype" w:hAnsi="Palatino Linotype"/>
        </w:rPr>
        <w:t xml:space="preserve">nominal </w:t>
      </w:r>
      <w:r w:rsidR="00A15484" w:rsidRPr="007627B4">
        <w:rPr>
          <w:rFonts w:ascii="Palatino Linotype" w:hAnsi="Palatino Linotype"/>
        </w:rPr>
        <w:t xml:space="preserve">interest </w:t>
      </w:r>
      <w:r w:rsidR="0058262E">
        <w:rPr>
          <w:rFonts w:ascii="Palatino Linotype" w:hAnsi="Palatino Linotype"/>
        </w:rPr>
        <w:t xml:space="preserve">rate </w:t>
      </w:r>
      <w:r w:rsidR="00A15484" w:rsidRPr="007627B4">
        <w:rPr>
          <w:rFonts w:ascii="Palatino Linotype" w:hAnsi="Palatino Linotype"/>
        </w:rPr>
        <w:t>for one</w:t>
      </w:r>
      <w:r w:rsidR="0058262E">
        <w:rPr>
          <w:rFonts w:ascii="Palatino Linotype" w:hAnsi="Palatino Linotype"/>
        </w:rPr>
        <w:t xml:space="preserve"> year. The CPI on January 1, 201</w:t>
      </w:r>
      <w:r w:rsidR="00A15484" w:rsidRPr="007627B4">
        <w:rPr>
          <w:rFonts w:ascii="Palatino Linotype" w:hAnsi="Palatino Linotype"/>
        </w:rPr>
        <w:t>4</w:t>
      </w:r>
      <w:r w:rsidRPr="007627B4">
        <w:rPr>
          <w:rFonts w:ascii="Palatino Linotype" w:hAnsi="Palatino Linotype"/>
        </w:rPr>
        <w:t>,</w:t>
      </w:r>
      <w:r w:rsidR="0085385C" w:rsidRPr="007627B4">
        <w:rPr>
          <w:rFonts w:ascii="Palatino Linotype" w:hAnsi="Palatino Linotype"/>
        </w:rPr>
        <w:t xml:space="preserve"> stood at 1</w:t>
      </w:r>
      <w:r w:rsidR="0058262E">
        <w:rPr>
          <w:rFonts w:ascii="Palatino Linotype" w:hAnsi="Palatino Linotype"/>
        </w:rPr>
        <w:t>60. On January 1, 201</w:t>
      </w:r>
      <w:r w:rsidR="00A15484" w:rsidRPr="007627B4">
        <w:rPr>
          <w:rFonts w:ascii="Palatino Linotype" w:hAnsi="Palatino Linotype"/>
        </w:rPr>
        <w:t>5, the CPI was 176. The real rate of interest earned by Edward was ____ percent.</w:t>
      </w:r>
    </w:p>
    <w:p w:rsidR="00A15484" w:rsidRPr="00092642" w:rsidRDefault="00A15484" w:rsidP="00A15484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-5</w:t>
      </w:r>
    </w:p>
    <w:p w:rsidR="00A15484" w:rsidRPr="007627B4" w:rsidRDefault="00A15484" w:rsidP="00A1548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0</w:t>
      </w:r>
    </w:p>
    <w:p w:rsidR="00A15484" w:rsidRPr="007627B4" w:rsidRDefault="00A15484" w:rsidP="00A1548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5</w:t>
      </w:r>
    </w:p>
    <w:p w:rsidR="00A15484" w:rsidRPr="007627B4" w:rsidRDefault="00A15484" w:rsidP="00A15484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8</w:t>
      </w:r>
    </w:p>
    <w:p w:rsidR="00CC3016" w:rsidRPr="007627B4" w:rsidRDefault="00CC3016" w:rsidP="00A8225C">
      <w:pPr>
        <w:rPr>
          <w:rFonts w:ascii="Palatino Linotype" w:hAnsi="Palatino Linotype"/>
          <w:i/>
        </w:rPr>
      </w:pPr>
    </w:p>
    <w:p w:rsidR="00C14346" w:rsidRPr="007627B4" w:rsidRDefault="00463905" w:rsidP="00555B60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A </w:t>
      </w:r>
      <w:r w:rsidR="00C14346" w:rsidRPr="007627B4">
        <w:rPr>
          <w:rFonts w:ascii="Palatino Linotype" w:hAnsi="Palatino Linotype"/>
        </w:rPr>
        <w:t>borrower and lender agree to a nominal interest rate on a loan when inflation</w:t>
      </w:r>
      <w:r w:rsidR="00B13F1D" w:rsidRPr="007627B4">
        <w:rPr>
          <w:rFonts w:ascii="Palatino Linotype" w:hAnsi="Palatino Linotype"/>
        </w:rPr>
        <w:t xml:space="preserve"> </w:t>
      </w:r>
      <w:r w:rsidR="00C14346" w:rsidRPr="007627B4">
        <w:rPr>
          <w:rFonts w:ascii="Palatino Linotype" w:hAnsi="Palatino Linotype"/>
        </w:rPr>
        <w:t>is expected to be 7%</w:t>
      </w:r>
      <w:r w:rsidRPr="007627B4">
        <w:rPr>
          <w:rFonts w:ascii="Palatino Linotype" w:hAnsi="Palatino Linotype"/>
        </w:rPr>
        <w:t xml:space="preserve"> per year.  The actual </w:t>
      </w:r>
      <w:r w:rsidR="00C14346" w:rsidRPr="007627B4">
        <w:rPr>
          <w:rFonts w:ascii="Palatino Linotype" w:hAnsi="Palatino Linotype"/>
        </w:rPr>
        <w:t xml:space="preserve">inflation </w:t>
      </w:r>
      <w:r w:rsidRPr="007627B4">
        <w:rPr>
          <w:rFonts w:ascii="Palatino Linotype" w:hAnsi="Palatino Linotype"/>
        </w:rPr>
        <w:t xml:space="preserve">rate </w:t>
      </w:r>
      <w:r w:rsidR="00C14346" w:rsidRPr="007627B4">
        <w:rPr>
          <w:rFonts w:ascii="Palatino Linotype" w:hAnsi="Palatino Linotype"/>
        </w:rPr>
        <w:t xml:space="preserve">turns out to be 10% </w:t>
      </w:r>
      <w:r w:rsidRPr="007627B4">
        <w:rPr>
          <w:rFonts w:ascii="Palatino Linotype" w:hAnsi="Palatino Linotype"/>
        </w:rPr>
        <w:t>per year.  This means that t</w:t>
      </w:r>
      <w:r w:rsidR="00C14346" w:rsidRPr="007627B4">
        <w:rPr>
          <w:rFonts w:ascii="Palatino Linotype" w:hAnsi="Palatino Linotype"/>
        </w:rPr>
        <w:t>he borrower ____ and the lender ____.</w:t>
      </w:r>
    </w:p>
    <w:p w:rsidR="00C14346" w:rsidRPr="007627B4" w:rsidRDefault="00C14346" w:rsidP="00C837C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gains; gains</w:t>
      </w:r>
    </w:p>
    <w:p w:rsidR="00C14346" w:rsidRPr="00092642" w:rsidRDefault="00C14346" w:rsidP="00C837CD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gains; loses</w:t>
      </w:r>
    </w:p>
    <w:p w:rsidR="00C14346" w:rsidRPr="007627B4" w:rsidRDefault="00C14346" w:rsidP="00C837C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is not affected; gains</w:t>
      </w:r>
    </w:p>
    <w:p w:rsidR="00C14346" w:rsidRPr="007627B4" w:rsidRDefault="00C14346" w:rsidP="00C837CD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loses; gains</w:t>
      </w:r>
    </w:p>
    <w:p w:rsidR="000C5042" w:rsidRPr="007627B4" w:rsidRDefault="000C5042">
      <w:pPr>
        <w:rPr>
          <w:rFonts w:ascii="Palatino Linotype" w:hAnsi="Palatino Linotype"/>
          <w:color w:val="000000"/>
        </w:rPr>
      </w:pPr>
    </w:p>
    <w:p w:rsidR="00D34EB2" w:rsidRPr="007627B4" w:rsidRDefault="00D34EB2" w:rsidP="00D34EB2">
      <w:pPr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The </w:t>
      </w:r>
      <w:r w:rsidR="007627B4">
        <w:rPr>
          <w:rFonts w:ascii="Palatino Linotype" w:hAnsi="Palatino Linotype"/>
        </w:rPr>
        <w:t xml:space="preserve">labor-force </w:t>
      </w:r>
      <w:r w:rsidRPr="007627B4">
        <w:rPr>
          <w:rFonts w:ascii="Palatino Linotype" w:hAnsi="Palatino Linotype"/>
        </w:rPr>
        <w:t>participation rate is the number of people</w:t>
      </w:r>
    </w:p>
    <w:p w:rsidR="00D34EB2" w:rsidRPr="007627B4" w:rsidRDefault="00D34EB2" w:rsidP="00D34EB2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employed divided by the labor force.</w:t>
      </w:r>
    </w:p>
    <w:p w:rsidR="00D34EB2" w:rsidRPr="007627B4" w:rsidRDefault="00D34EB2" w:rsidP="00D34EB2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employed divided by </w:t>
      </w:r>
      <w:r w:rsidR="00880276" w:rsidRPr="007627B4">
        <w:rPr>
          <w:rFonts w:ascii="Palatino Linotype" w:hAnsi="Palatino Linotype"/>
        </w:rPr>
        <w:t xml:space="preserve">the </w:t>
      </w:r>
      <w:r w:rsidR="00383FEE" w:rsidRPr="007627B4">
        <w:rPr>
          <w:rFonts w:ascii="Palatino Linotype" w:hAnsi="Palatino Linotype"/>
        </w:rPr>
        <w:t xml:space="preserve">civilian, non-institutionalized, </w:t>
      </w:r>
      <w:r w:rsidR="000259C6">
        <w:rPr>
          <w:rFonts w:ascii="Palatino Linotype" w:hAnsi="Palatino Linotype"/>
        </w:rPr>
        <w:t>over-16-years-old</w:t>
      </w:r>
      <w:r w:rsidRPr="007627B4">
        <w:rPr>
          <w:rFonts w:ascii="Palatino Linotype" w:hAnsi="Palatino Linotype"/>
        </w:rPr>
        <w:t xml:space="preserve"> population.</w:t>
      </w:r>
    </w:p>
    <w:p w:rsidR="00D34EB2" w:rsidRPr="007627B4" w:rsidRDefault="00D34EB2" w:rsidP="00D34EB2">
      <w:pPr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employed and unemployed divided by the labor force.</w:t>
      </w:r>
    </w:p>
    <w:p w:rsidR="00D34EB2" w:rsidRPr="00092642" w:rsidRDefault="00D34EB2" w:rsidP="00D34EB2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 xml:space="preserve">employed and unemployed divided by the </w:t>
      </w:r>
      <w:r w:rsidR="00383FEE" w:rsidRPr="00092642">
        <w:rPr>
          <w:rFonts w:ascii="Palatino Linotype" w:hAnsi="Palatino Linotype"/>
          <w:highlight w:val="yellow"/>
        </w:rPr>
        <w:t xml:space="preserve">civilian, non-institutionalized, </w:t>
      </w:r>
      <w:r w:rsidR="000259C6" w:rsidRPr="00092642">
        <w:rPr>
          <w:rFonts w:ascii="Palatino Linotype" w:hAnsi="Palatino Linotype"/>
          <w:highlight w:val="yellow"/>
        </w:rPr>
        <w:t>over-16-years-old population.</w:t>
      </w:r>
    </w:p>
    <w:p w:rsidR="006C7D4E" w:rsidRDefault="006C7D4E" w:rsidP="006C7D4E">
      <w:pPr>
        <w:rPr>
          <w:rFonts w:ascii="Palatino Linotype" w:hAnsi="Palatino Linotype"/>
        </w:rPr>
      </w:pPr>
    </w:p>
    <w:p w:rsidR="006E37FC" w:rsidRDefault="006E37FC" w:rsidP="006E37FC">
      <w:pPr>
        <w:numPr>
          <w:ilvl w:val="0"/>
          <w:numId w:val="7"/>
        </w:numPr>
        <w:rPr>
          <w:rFonts w:ascii="Palatino Linotype" w:hAnsi="Palatino Linotype"/>
        </w:rPr>
      </w:pPr>
      <w:r w:rsidRPr="006E37FC">
        <w:rPr>
          <w:rFonts w:ascii="Palatino Linotype" w:hAnsi="Palatino Linotype"/>
        </w:rPr>
        <w:t>Which of the following people would be officially considered unemployed?</w:t>
      </w:r>
    </w:p>
    <w:p w:rsidR="006E37FC" w:rsidRDefault="006E37FC" w:rsidP="006E37FC">
      <w:pPr>
        <w:numPr>
          <w:ilvl w:val="1"/>
          <w:numId w:val="7"/>
        </w:numPr>
        <w:rPr>
          <w:rFonts w:ascii="Palatino Linotype" w:hAnsi="Palatino Linotype"/>
        </w:rPr>
      </w:pPr>
      <w:r w:rsidRPr="006E37FC">
        <w:rPr>
          <w:rFonts w:ascii="Palatino Linotype" w:hAnsi="Palatino Linotype"/>
        </w:rPr>
        <w:lastRenderedPageBreak/>
        <w:t xml:space="preserve">Mitchell, who is a full-time student working part-time at </w:t>
      </w:r>
      <w:r>
        <w:rPr>
          <w:rFonts w:ascii="Palatino Linotype" w:hAnsi="Palatino Linotype"/>
        </w:rPr>
        <w:t xml:space="preserve">a </w:t>
      </w:r>
      <w:r w:rsidRPr="006E37FC">
        <w:rPr>
          <w:rFonts w:ascii="Palatino Linotype" w:hAnsi="Palatino Linotype"/>
        </w:rPr>
        <w:t>bookstore</w:t>
      </w:r>
      <w:r>
        <w:rPr>
          <w:rFonts w:ascii="Palatino Linotype" w:hAnsi="Palatino Linotype"/>
        </w:rPr>
        <w:t>.</w:t>
      </w:r>
    </w:p>
    <w:p w:rsidR="006E37FC" w:rsidRDefault="006E37FC" w:rsidP="006E37FC">
      <w:pPr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J</w:t>
      </w:r>
      <w:r w:rsidRPr="006E37FC">
        <w:rPr>
          <w:rFonts w:ascii="Palatino Linotype" w:hAnsi="Palatino Linotype"/>
        </w:rPr>
        <w:t>anice, who is actively seeking a full-time job while currently working at a part-time job</w:t>
      </w:r>
      <w:r>
        <w:rPr>
          <w:rFonts w:ascii="Palatino Linotype" w:hAnsi="Palatino Linotype"/>
        </w:rPr>
        <w:t>.</w:t>
      </w:r>
    </w:p>
    <w:p w:rsidR="006E37FC" w:rsidRDefault="006E37FC" w:rsidP="006E37FC">
      <w:pPr>
        <w:numPr>
          <w:ilvl w:val="1"/>
          <w:numId w:val="7"/>
        </w:numPr>
        <w:rPr>
          <w:rFonts w:ascii="Palatino Linotype" w:hAnsi="Palatino Linotype"/>
        </w:rPr>
      </w:pPr>
      <w:r w:rsidRPr="006E37FC">
        <w:rPr>
          <w:rFonts w:ascii="Palatino Linotype" w:hAnsi="Palatino Linotype"/>
        </w:rPr>
        <w:t>Jade, who has stopped looking for a job because she feels there are no jobs available for her</w:t>
      </w:r>
      <w:r>
        <w:rPr>
          <w:rFonts w:ascii="Palatino Linotype" w:hAnsi="Palatino Linotype"/>
        </w:rPr>
        <w:t>.</w:t>
      </w:r>
    </w:p>
    <w:p w:rsidR="006C7D4E" w:rsidRPr="00092642" w:rsidRDefault="006E37FC" w:rsidP="006E37FC">
      <w:pPr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Jenna, who just graduated college and is searching for a job that fits her graphic-design skills.</w:t>
      </w:r>
    </w:p>
    <w:p w:rsidR="0085385C" w:rsidRPr="006C7D4E" w:rsidRDefault="0085385C" w:rsidP="006C7D4E">
      <w:pPr>
        <w:rPr>
          <w:rFonts w:ascii="Palatino Linotype" w:hAnsi="Palatino Linotype"/>
        </w:rPr>
      </w:pPr>
    </w:p>
    <w:p w:rsidR="009A0D29" w:rsidRPr="007627B4" w:rsidRDefault="009A0D29" w:rsidP="009A0D29">
      <w:p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Use the following table to answer question 16:</w:t>
      </w:r>
    </w:p>
    <w:p w:rsidR="009A0D29" w:rsidRPr="007627B4" w:rsidRDefault="009A0D29" w:rsidP="009A0D29">
      <w:pPr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800"/>
      </w:tblGrid>
      <w:tr w:rsidR="009A0D29" w:rsidRPr="007627B4" w:rsidTr="009A0D29">
        <w:trPr>
          <w:jc w:val="center"/>
        </w:trPr>
        <w:tc>
          <w:tcPr>
            <w:tcW w:w="3865" w:type="dxa"/>
            <w:vAlign w:val="center"/>
          </w:tcPr>
          <w:p w:rsidR="009A0D29" w:rsidRPr="007627B4" w:rsidRDefault="009A0D29" w:rsidP="009A0D29">
            <w:pPr>
              <w:pStyle w:val="UNTBLCOLHD"/>
              <w:widowControl/>
              <w:spacing w:before="60" w:after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Group</w:t>
            </w:r>
          </w:p>
        </w:tc>
        <w:tc>
          <w:tcPr>
            <w:tcW w:w="1800" w:type="dxa"/>
            <w:vAlign w:val="center"/>
          </w:tcPr>
          <w:p w:rsidR="009A0D29" w:rsidRPr="007627B4" w:rsidRDefault="009A0D29" w:rsidP="009A0D29">
            <w:pPr>
              <w:pStyle w:val="UNTBLCOLHD"/>
              <w:widowControl/>
              <w:spacing w:before="60" w:after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Number of people in group (millions)</w:t>
            </w:r>
          </w:p>
        </w:tc>
      </w:tr>
      <w:tr w:rsidR="009A0D29" w:rsidRPr="007627B4" w:rsidTr="009A0D29">
        <w:trPr>
          <w:jc w:val="center"/>
        </w:trPr>
        <w:tc>
          <w:tcPr>
            <w:tcW w:w="3865" w:type="dxa"/>
            <w:vAlign w:val="center"/>
          </w:tcPr>
          <w:p w:rsidR="009A0D29" w:rsidRPr="007627B4" w:rsidRDefault="00AB1667" w:rsidP="009A0D29">
            <w:pPr>
              <w:pStyle w:val="UNTBL"/>
              <w:widowControl/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Civilian, non-institutionalized, working-age population.</w:t>
            </w:r>
          </w:p>
        </w:tc>
        <w:tc>
          <w:tcPr>
            <w:tcW w:w="1800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tabs>
                <w:tab w:val="decimal" w:pos="474"/>
              </w:tabs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243</w:t>
            </w:r>
          </w:p>
        </w:tc>
      </w:tr>
      <w:tr w:rsidR="009A0D29" w:rsidRPr="007627B4" w:rsidTr="009A0D29">
        <w:trPr>
          <w:jc w:val="center"/>
        </w:trPr>
        <w:tc>
          <w:tcPr>
            <w:tcW w:w="3865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Not in labor force</w:t>
            </w:r>
          </w:p>
        </w:tc>
        <w:tc>
          <w:tcPr>
            <w:tcW w:w="1800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tabs>
                <w:tab w:val="decimal" w:pos="474"/>
              </w:tabs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89</w:t>
            </w:r>
          </w:p>
        </w:tc>
      </w:tr>
      <w:tr w:rsidR="009A0D29" w:rsidRPr="007627B4" w:rsidTr="009A0D29">
        <w:trPr>
          <w:jc w:val="center"/>
        </w:trPr>
        <w:tc>
          <w:tcPr>
            <w:tcW w:w="3865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Employed</w:t>
            </w:r>
          </w:p>
        </w:tc>
        <w:tc>
          <w:tcPr>
            <w:tcW w:w="1800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tabs>
                <w:tab w:val="decimal" w:pos="474"/>
              </w:tabs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142</w:t>
            </w:r>
          </w:p>
        </w:tc>
      </w:tr>
      <w:tr w:rsidR="009A0D29" w:rsidRPr="007627B4" w:rsidTr="009A0D29">
        <w:trPr>
          <w:jc w:val="center"/>
        </w:trPr>
        <w:tc>
          <w:tcPr>
            <w:tcW w:w="3865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Unemployed</w:t>
            </w:r>
          </w:p>
        </w:tc>
        <w:tc>
          <w:tcPr>
            <w:tcW w:w="1800" w:type="dxa"/>
            <w:vAlign w:val="center"/>
          </w:tcPr>
          <w:p w:rsidR="009A0D29" w:rsidRPr="007627B4" w:rsidRDefault="009A0D29" w:rsidP="009A0D29">
            <w:pPr>
              <w:pStyle w:val="UNTBL"/>
              <w:widowControl/>
              <w:tabs>
                <w:tab w:val="decimal" w:pos="474"/>
              </w:tabs>
              <w:spacing w:before="60"/>
              <w:jc w:val="center"/>
              <w:rPr>
                <w:rFonts w:ascii="Palatino Linotype" w:hAnsi="Palatino Linotype" w:cs="Times New Roman"/>
                <w:color w:val="auto"/>
                <w:sz w:val="24"/>
                <w:szCs w:val="24"/>
              </w:rPr>
            </w:pPr>
            <w:r w:rsidRPr="007627B4">
              <w:rPr>
                <w:rFonts w:ascii="Palatino Linotype" w:hAnsi="Palatino Linotype" w:cs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9A0D29" w:rsidRPr="007627B4" w:rsidRDefault="009A0D29" w:rsidP="009A0D29">
      <w:pPr>
        <w:rPr>
          <w:rFonts w:ascii="Palatino Linotype" w:hAnsi="Palatino Linotype"/>
        </w:rPr>
      </w:pPr>
    </w:p>
    <w:p w:rsidR="009A0D29" w:rsidRPr="007627B4" w:rsidRDefault="00A8225C" w:rsidP="009A0D2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 xml:space="preserve">Using the information in the table, </w:t>
      </w:r>
      <w:r w:rsidR="009A0D29" w:rsidRPr="007627B4">
        <w:rPr>
          <w:rFonts w:ascii="Palatino Linotype" w:hAnsi="Palatino Linotype"/>
        </w:rPr>
        <w:t>the unemployment rate in this economy is equal to:</w:t>
      </w:r>
    </w:p>
    <w:p w:rsidR="009A0D29" w:rsidRPr="007627B4" w:rsidRDefault="009A0D29" w:rsidP="009A0D29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4.9%.</w:t>
      </w:r>
    </w:p>
    <w:p w:rsidR="009A0D29" w:rsidRPr="007627B4" w:rsidRDefault="009A0D29" w:rsidP="009A0D29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92.2%.</w:t>
      </w:r>
    </w:p>
    <w:p w:rsidR="009A0D29" w:rsidRPr="007627B4" w:rsidRDefault="009A0D29" w:rsidP="009A0D29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 w:rsidRPr="007627B4">
        <w:rPr>
          <w:rFonts w:ascii="Palatino Linotype" w:hAnsi="Palatino Linotype"/>
        </w:rPr>
        <w:t>63.4%.</w:t>
      </w:r>
      <w:bookmarkStart w:id="0" w:name="_GoBack"/>
      <w:bookmarkEnd w:id="0"/>
    </w:p>
    <w:p w:rsidR="009A0D29" w:rsidRPr="00092642" w:rsidRDefault="009A0D29" w:rsidP="009A0D29">
      <w:pPr>
        <w:pStyle w:val="ListParagraph"/>
        <w:numPr>
          <w:ilvl w:val="1"/>
          <w:numId w:val="7"/>
        </w:numPr>
        <w:rPr>
          <w:rFonts w:ascii="Palatino Linotype" w:hAnsi="Palatino Linotype"/>
          <w:highlight w:val="yellow"/>
        </w:rPr>
      </w:pPr>
      <w:r w:rsidRPr="00092642">
        <w:rPr>
          <w:rFonts w:ascii="Palatino Linotype" w:hAnsi="Palatino Linotype"/>
          <w:highlight w:val="yellow"/>
        </w:rPr>
        <w:t>7.8%.</w:t>
      </w:r>
    </w:p>
    <w:p w:rsidR="00092642" w:rsidRDefault="00092642" w:rsidP="00092642">
      <w:pPr>
        <w:rPr>
          <w:rFonts w:ascii="Palatino Linotype" w:hAnsi="Palatino Linotype"/>
        </w:rPr>
      </w:pPr>
    </w:p>
    <w:p w:rsidR="00092642" w:rsidRPr="007627B4" w:rsidRDefault="00092642" w:rsidP="00092642">
      <w:pPr>
        <w:rPr>
          <w:rFonts w:ascii="Palatino Linotype" w:hAnsi="Palatino Linotype"/>
        </w:rPr>
      </w:pPr>
      <m:oMathPara>
        <m:oMath>
          <m:f>
            <m:fPr>
              <m:ctrlPr>
                <w:rPr>
                  <w:rFonts w:ascii="Cambria Math" w:hAnsi="Cambria Math"/>
                  <w:szCs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44"/>
                </w:rPr>
                <m:t>Unemployed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44"/>
                </w:rPr>
                <m:t>Labor force</m:t>
              </m:r>
            </m:den>
          </m:f>
          <m:r>
            <w:rPr>
              <w:rFonts w:ascii="Cambria Math" w:hAnsi="Cambria Math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44"/>
                </w:rPr>
              </m:ctrlPr>
            </m:fPr>
            <m:num>
              <m:r>
                <w:rPr>
                  <w:rFonts w:ascii="Cambria Math" w:hAnsi="Cambria Math"/>
                  <w:szCs w:val="44"/>
                </w:rPr>
                <m:t>12</m:t>
              </m:r>
            </m:num>
            <m:den>
              <m:r>
                <w:rPr>
                  <w:rFonts w:ascii="Cambria Math" w:hAnsi="Cambria Math"/>
                  <w:szCs w:val="44"/>
                </w:rPr>
                <m:t>142+12</m:t>
              </m:r>
            </m:den>
          </m:f>
          <m:r>
            <w:rPr>
              <w:rFonts w:ascii="Cambria Math" w:hAnsi="Cambria Math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44"/>
                </w:rPr>
              </m:ctrlPr>
            </m:fPr>
            <m:num>
              <m:r>
                <w:rPr>
                  <w:rFonts w:ascii="Cambria Math" w:hAnsi="Cambria Math"/>
                  <w:szCs w:val="44"/>
                </w:rPr>
                <m:t>12</m:t>
              </m:r>
            </m:num>
            <m:den>
              <m:r>
                <w:rPr>
                  <w:rFonts w:ascii="Cambria Math" w:hAnsi="Cambria Math"/>
                  <w:szCs w:val="44"/>
                </w:rPr>
                <m:t>154</m:t>
              </m:r>
            </m:den>
          </m:f>
          <m:r>
            <w:rPr>
              <w:rFonts w:ascii="Cambria Math" w:hAnsi="Cambria Math"/>
              <w:szCs w:val="44"/>
            </w:rPr>
            <m:t>=0.778=7.8%</m:t>
          </m:r>
        </m:oMath>
      </m:oMathPara>
    </w:p>
    <w:sectPr w:rsidR="00092642" w:rsidRPr="007627B4" w:rsidSect="00C32EB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44" w:rsidRDefault="008B7744">
      <w:r>
        <w:separator/>
      </w:r>
    </w:p>
  </w:endnote>
  <w:endnote w:type="continuationSeparator" w:id="0">
    <w:p w:rsidR="008B7744" w:rsidRDefault="008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LTStd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7B" w:rsidRDefault="00DC307B" w:rsidP="00B35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07B" w:rsidRDefault="00DC3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7B" w:rsidRDefault="00DC307B" w:rsidP="00B35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73C">
      <w:rPr>
        <w:rStyle w:val="PageNumber"/>
        <w:noProof/>
      </w:rPr>
      <w:t>4</w:t>
    </w:r>
    <w:r>
      <w:rPr>
        <w:rStyle w:val="PageNumber"/>
      </w:rPr>
      <w:fldChar w:fldCharType="end"/>
    </w:r>
  </w:p>
  <w:p w:rsidR="00DC307B" w:rsidRDefault="00DC3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44" w:rsidRDefault="008B7744">
      <w:r>
        <w:separator/>
      </w:r>
    </w:p>
  </w:footnote>
  <w:footnote w:type="continuationSeparator" w:id="0">
    <w:p w:rsidR="008B7744" w:rsidRDefault="008B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79D8"/>
    <w:multiLevelType w:val="hybridMultilevel"/>
    <w:tmpl w:val="EB420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F3A"/>
    <w:multiLevelType w:val="hybridMultilevel"/>
    <w:tmpl w:val="572EE10A"/>
    <w:lvl w:ilvl="0" w:tplc="380C6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74C9"/>
    <w:multiLevelType w:val="hybridMultilevel"/>
    <w:tmpl w:val="D0724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74F7"/>
    <w:multiLevelType w:val="hybridMultilevel"/>
    <w:tmpl w:val="0F9AFD8E"/>
    <w:lvl w:ilvl="0" w:tplc="890E5446">
      <w:start w:val="1"/>
      <w:numFmt w:val="lowerLetter"/>
      <w:lvlText w:val="%1."/>
      <w:lvlJc w:val="left"/>
      <w:pPr>
        <w:ind w:left="21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47C461E2"/>
    <w:multiLevelType w:val="hybridMultilevel"/>
    <w:tmpl w:val="BD168BF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73329"/>
    <w:multiLevelType w:val="hybridMultilevel"/>
    <w:tmpl w:val="C02035A8"/>
    <w:lvl w:ilvl="0" w:tplc="890E54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B501A"/>
    <w:multiLevelType w:val="hybridMultilevel"/>
    <w:tmpl w:val="92E04220"/>
    <w:lvl w:ilvl="0" w:tplc="890E54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F0114"/>
    <w:multiLevelType w:val="hybridMultilevel"/>
    <w:tmpl w:val="D54AF7E8"/>
    <w:lvl w:ilvl="0" w:tplc="380C6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146640"/>
    <w:multiLevelType w:val="multilevel"/>
    <w:tmpl w:val="E1C860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30DE"/>
    <w:multiLevelType w:val="hybridMultilevel"/>
    <w:tmpl w:val="43D84BAA"/>
    <w:lvl w:ilvl="0" w:tplc="890E54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CD"/>
    <w:rsid w:val="000030DD"/>
    <w:rsid w:val="00011CB5"/>
    <w:rsid w:val="00024531"/>
    <w:rsid w:val="000259C6"/>
    <w:rsid w:val="00025E5F"/>
    <w:rsid w:val="00027A62"/>
    <w:rsid w:val="000300DD"/>
    <w:rsid w:val="000337D2"/>
    <w:rsid w:val="00035D67"/>
    <w:rsid w:val="000473AC"/>
    <w:rsid w:val="00051680"/>
    <w:rsid w:val="00055C28"/>
    <w:rsid w:val="00061F46"/>
    <w:rsid w:val="00062B81"/>
    <w:rsid w:val="00062CA8"/>
    <w:rsid w:val="00063E04"/>
    <w:rsid w:val="0006595B"/>
    <w:rsid w:val="0006719B"/>
    <w:rsid w:val="000677CC"/>
    <w:rsid w:val="0006796C"/>
    <w:rsid w:val="00070363"/>
    <w:rsid w:val="00070636"/>
    <w:rsid w:val="000745C5"/>
    <w:rsid w:val="0007591D"/>
    <w:rsid w:val="000836F9"/>
    <w:rsid w:val="0008778D"/>
    <w:rsid w:val="00092642"/>
    <w:rsid w:val="000939E4"/>
    <w:rsid w:val="000969D4"/>
    <w:rsid w:val="000A2710"/>
    <w:rsid w:val="000B58F6"/>
    <w:rsid w:val="000B7685"/>
    <w:rsid w:val="000C035F"/>
    <w:rsid w:val="000C5042"/>
    <w:rsid w:val="000C69B0"/>
    <w:rsid w:val="000C7104"/>
    <w:rsid w:val="000D1367"/>
    <w:rsid w:val="000D40AA"/>
    <w:rsid w:val="000D5A7F"/>
    <w:rsid w:val="000E19C1"/>
    <w:rsid w:val="000E3316"/>
    <w:rsid w:val="000E466C"/>
    <w:rsid w:val="000E519E"/>
    <w:rsid w:val="000F01FC"/>
    <w:rsid w:val="000F7439"/>
    <w:rsid w:val="00107666"/>
    <w:rsid w:val="0011128A"/>
    <w:rsid w:val="001133EF"/>
    <w:rsid w:val="00114589"/>
    <w:rsid w:val="00123658"/>
    <w:rsid w:val="00133E8A"/>
    <w:rsid w:val="00135FE5"/>
    <w:rsid w:val="001374AC"/>
    <w:rsid w:val="001400B3"/>
    <w:rsid w:val="00141575"/>
    <w:rsid w:val="00142B55"/>
    <w:rsid w:val="00142C12"/>
    <w:rsid w:val="00150591"/>
    <w:rsid w:val="001550EC"/>
    <w:rsid w:val="00155AF6"/>
    <w:rsid w:val="00163E2E"/>
    <w:rsid w:val="00166918"/>
    <w:rsid w:val="001674E8"/>
    <w:rsid w:val="00175821"/>
    <w:rsid w:val="00181C6F"/>
    <w:rsid w:val="001846F4"/>
    <w:rsid w:val="00187FC7"/>
    <w:rsid w:val="0019243C"/>
    <w:rsid w:val="001944A5"/>
    <w:rsid w:val="00197023"/>
    <w:rsid w:val="001979FA"/>
    <w:rsid w:val="001B620B"/>
    <w:rsid w:val="001B69C2"/>
    <w:rsid w:val="001B7AE7"/>
    <w:rsid w:val="001C0A6F"/>
    <w:rsid w:val="001C38F2"/>
    <w:rsid w:val="001C5111"/>
    <w:rsid w:val="001D0240"/>
    <w:rsid w:val="001D69FA"/>
    <w:rsid w:val="001D703F"/>
    <w:rsid w:val="001D7321"/>
    <w:rsid w:val="001E0B25"/>
    <w:rsid w:val="001E1C19"/>
    <w:rsid w:val="001E6B57"/>
    <w:rsid w:val="001F7716"/>
    <w:rsid w:val="00204EDB"/>
    <w:rsid w:val="002111B9"/>
    <w:rsid w:val="002217E6"/>
    <w:rsid w:val="0022218D"/>
    <w:rsid w:val="002221CD"/>
    <w:rsid w:val="00223288"/>
    <w:rsid w:val="00236659"/>
    <w:rsid w:val="00241749"/>
    <w:rsid w:val="00241D5E"/>
    <w:rsid w:val="00246ECF"/>
    <w:rsid w:val="002525A1"/>
    <w:rsid w:val="002706BA"/>
    <w:rsid w:val="00272724"/>
    <w:rsid w:val="00276717"/>
    <w:rsid w:val="00277967"/>
    <w:rsid w:val="00277E41"/>
    <w:rsid w:val="0028021B"/>
    <w:rsid w:val="00281E90"/>
    <w:rsid w:val="0028544C"/>
    <w:rsid w:val="00290614"/>
    <w:rsid w:val="00295C05"/>
    <w:rsid w:val="002A0C2F"/>
    <w:rsid w:val="002A0C44"/>
    <w:rsid w:val="002A1EC3"/>
    <w:rsid w:val="002A2740"/>
    <w:rsid w:val="002A2B8F"/>
    <w:rsid w:val="002A3B28"/>
    <w:rsid w:val="002A4406"/>
    <w:rsid w:val="002A46C1"/>
    <w:rsid w:val="002B0A35"/>
    <w:rsid w:val="002B0F97"/>
    <w:rsid w:val="002B2E8C"/>
    <w:rsid w:val="002B3D5C"/>
    <w:rsid w:val="002C1857"/>
    <w:rsid w:val="002C2FED"/>
    <w:rsid w:val="002C3F84"/>
    <w:rsid w:val="002C43CE"/>
    <w:rsid w:val="002C6DC6"/>
    <w:rsid w:val="002C6FA0"/>
    <w:rsid w:val="002D2389"/>
    <w:rsid w:val="002D3A4F"/>
    <w:rsid w:val="002D3E10"/>
    <w:rsid w:val="002E0672"/>
    <w:rsid w:val="002E1F5D"/>
    <w:rsid w:val="002E3110"/>
    <w:rsid w:val="002F3B20"/>
    <w:rsid w:val="00302645"/>
    <w:rsid w:val="00303093"/>
    <w:rsid w:val="00304933"/>
    <w:rsid w:val="0030659C"/>
    <w:rsid w:val="00310E3C"/>
    <w:rsid w:val="00312B98"/>
    <w:rsid w:val="003156F9"/>
    <w:rsid w:val="0033351D"/>
    <w:rsid w:val="00341CA3"/>
    <w:rsid w:val="003448EE"/>
    <w:rsid w:val="00345EBA"/>
    <w:rsid w:val="00350864"/>
    <w:rsid w:val="00354C3E"/>
    <w:rsid w:val="00356C81"/>
    <w:rsid w:val="0036110B"/>
    <w:rsid w:val="003617B4"/>
    <w:rsid w:val="003623FD"/>
    <w:rsid w:val="00365662"/>
    <w:rsid w:val="00366590"/>
    <w:rsid w:val="0037235F"/>
    <w:rsid w:val="00375A76"/>
    <w:rsid w:val="00376D90"/>
    <w:rsid w:val="00381D3D"/>
    <w:rsid w:val="00383FEE"/>
    <w:rsid w:val="0038620F"/>
    <w:rsid w:val="00387508"/>
    <w:rsid w:val="00395543"/>
    <w:rsid w:val="00397B5D"/>
    <w:rsid w:val="003A3347"/>
    <w:rsid w:val="003A3ECB"/>
    <w:rsid w:val="003A72E0"/>
    <w:rsid w:val="003B5367"/>
    <w:rsid w:val="003B735F"/>
    <w:rsid w:val="003C2210"/>
    <w:rsid w:val="003C403B"/>
    <w:rsid w:val="003D095B"/>
    <w:rsid w:val="003D0BB3"/>
    <w:rsid w:val="003D186C"/>
    <w:rsid w:val="003D37B3"/>
    <w:rsid w:val="003E0534"/>
    <w:rsid w:val="003E1918"/>
    <w:rsid w:val="003E26EC"/>
    <w:rsid w:val="003F5FD7"/>
    <w:rsid w:val="003F6265"/>
    <w:rsid w:val="0040236F"/>
    <w:rsid w:val="0040545B"/>
    <w:rsid w:val="004059E9"/>
    <w:rsid w:val="00405AD7"/>
    <w:rsid w:val="004072AA"/>
    <w:rsid w:val="00410C0E"/>
    <w:rsid w:val="00411702"/>
    <w:rsid w:val="004126EB"/>
    <w:rsid w:val="00414800"/>
    <w:rsid w:val="00416661"/>
    <w:rsid w:val="004168C2"/>
    <w:rsid w:val="004207DA"/>
    <w:rsid w:val="00422BD8"/>
    <w:rsid w:val="00427E74"/>
    <w:rsid w:val="00433758"/>
    <w:rsid w:val="004418D1"/>
    <w:rsid w:val="00445475"/>
    <w:rsid w:val="0044588A"/>
    <w:rsid w:val="00447631"/>
    <w:rsid w:val="004626C0"/>
    <w:rsid w:val="00463905"/>
    <w:rsid w:val="0047144A"/>
    <w:rsid w:val="004742D1"/>
    <w:rsid w:val="00477C8A"/>
    <w:rsid w:val="00477D63"/>
    <w:rsid w:val="00483D34"/>
    <w:rsid w:val="004849A8"/>
    <w:rsid w:val="00487A83"/>
    <w:rsid w:val="0049029B"/>
    <w:rsid w:val="00494AD7"/>
    <w:rsid w:val="004970E4"/>
    <w:rsid w:val="004A0DD2"/>
    <w:rsid w:val="004A135B"/>
    <w:rsid w:val="004A26DC"/>
    <w:rsid w:val="004A6588"/>
    <w:rsid w:val="004A6940"/>
    <w:rsid w:val="004B433F"/>
    <w:rsid w:val="004C1F97"/>
    <w:rsid w:val="004C40E9"/>
    <w:rsid w:val="004D0CC2"/>
    <w:rsid w:val="004D2E93"/>
    <w:rsid w:val="004D7087"/>
    <w:rsid w:val="004D7AB8"/>
    <w:rsid w:val="004E2422"/>
    <w:rsid w:val="004E3D2C"/>
    <w:rsid w:val="004E4A43"/>
    <w:rsid w:val="004E7CEE"/>
    <w:rsid w:val="004F1CC9"/>
    <w:rsid w:val="004F6594"/>
    <w:rsid w:val="00511E60"/>
    <w:rsid w:val="005145C1"/>
    <w:rsid w:val="0052356D"/>
    <w:rsid w:val="00524299"/>
    <w:rsid w:val="005248FA"/>
    <w:rsid w:val="00526229"/>
    <w:rsid w:val="00527F53"/>
    <w:rsid w:val="005328FB"/>
    <w:rsid w:val="005367E0"/>
    <w:rsid w:val="00545977"/>
    <w:rsid w:val="00547A4B"/>
    <w:rsid w:val="00550A86"/>
    <w:rsid w:val="00555B60"/>
    <w:rsid w:val="005677D9"/>
    <w:rsid w:val="005730CF"/>
    <w:rsid w:val="005743D7"/>
    <w:rsid w:val="0058179A"/>
    <w:rsid w:val="00581D76"/>
    <w:rsid w:val="0058262E"/>
    <w:rsid w:val="00585429"/>
    <w:rsid w:val="005856E3"/>
    <w:rsid w:val="0059084F"/>
    <w:rsid w:val="00592676"/>
    <w:rsid w:val="0059415B"/>
    <w:rsid w:val="005950BA"/>
    <w:rsid w:val="00596B27"/>
    <w:rsid w:val="00597955"/>
    <w:rsid w:val="005A184E"/>
    <w:rsid w:val="005A1AD0"/>
    <w:rsid w:val="005A6B87"/>
    <w:rsid w:val="005B1329"/>
    <w:rsid w:val="005B71B6"/>
    <w:rsid w:val="005B7603"/>
    <w:rsid w:val="005C3877"/>
    <w:rsid w:val="005C41DD"/>
    <w:rsid w:val="005C4571"/>
    <w:rsid w:val="005D39C2"/>
    <w:rsid w:val="005D4397"/>
    <w:rsid w:val="005D4B79"/>
    <w:rsid w:val="005D5434"/>
    <w:rsid w:val="005D636B"/>
    <w:rsid w:val="005D7A71"/>
    <w:rsid w:val="005D7AFE"/>
    <w:rsid w:val="005D7D87"/>
    <w:rsid w:val="005E7B5C"/>
    <w:rsid w:val="005F28CD"/>
    <w:rsid w:val="00600F3A"/>
    <w:rsid w:val="00603E66"/>
    <w:rsid w:val="00604F4A"/>
    <w:rsid w:val="006051B8"/>
    <w:rsid w:val="006102BA"/>
    <w:rsid w:val="00613BE0"/>
    <w:rsid w:val="00615B26"/>
    <w:rsid w:val="00615E90"/>
    <w:rsid w:val="006179BD"/>
    <w:rsid w:val="00620B87"/>
    <w:rsid w:val="0062108E"/>
    <w:rsid w:val="00621C8D"/>
    <w:rsid w:val="00626F65"/>
    <w:rsid w:val="006340D9"/>
    <w:rsid w:val="006432C1"/>
    <w:rsid w:val="0065278E"/>
    <w:rsid w:val="00653647"/>
    <w:rsid w:val="00656816"/>
    <w:rsid w:val="00656F0F"/>
    <w:rsid w:val="00663C4E"/>
    <w:rsid w:val="00666DFF"/>
    <w:rsid w:val="006713CA"/>
    <w:rsid w:val="006718A2"/>
    <w:rsid w:val="00671DA2"/>
    <w:rsid w:val="006765FD"/>
    <w:rsid w:val="00676D7A"/>
    <w:rsid w:val="0068063C"/>
    <w:rsid w:val="006863F0"/>
    <w:rsid w:val="00690692"/>
    <w:rsid w:val="00692497"/>
    <w:rsid w:val="006953B2"/>
    <w:rsid w:val="00697AC3"/>
    <w:rsid w:val="006A1ADB"/>
    <w:rsid w:val="006B44F0"/>
    <w:rsid w:val="006B5D99"/>
    <w:rsid w:val="006C2E44"/>
    <w:rsid w:val="006C7D4E"/>
    <w:rsid w:val="006D3DA2"/>
    <w:rsid w:val="006D4335"/>
    <w:rsid w:val="006E1979"/>
    <w:rsid w:val="006E32C0"/>
    <w:rsid w:val="006E37FC"/>
    <w:rsid w:val="006F6982"/>
    <w:rsid w:val="00700008"/>
    <w:rsid w:val="00701918"/>
    <w:rsid w:val="007057F3"/>
    <w:rsid w:val="00707375"/>
    <w:rsid w:val="00707C2E"/>
    <w:rsid w:val="00711AA6"/>
    <w:rsid w:val="00714632"/>
    <w:rsid w:val="00714F78"/>
    <w:rsid w:val="0071594B"/>
    <w:rsid w:val="00724C28"/>
    <w:rsid w:val="00725432"/>
    <w:rsid w:val="007262B1"/>
    <w:rsid w:val="00732C52"/>
    <w:rsid w:val="00736993"/>
    <w:rsid w:val="0074015B"/>
    <w:rsid w:val="00740A07"/>
    <w:rsid w:val="00745AE1"/>
    <w:rsid w:val="00750007"/>
    <w:rsid w:val="00750162"/>
    <w:rsid w:val="00761046"/>
    <w:rsid w:val="007627B4"/>
    <w:rsid w:val="00765FB8"/>
    <w:rsid w:val="00766D48"/>
    <w:rsid w:val="007766F0"/>
    <w:rsid w:val="00785583"/>
    <w:rsid w:val="00793838"/>
    <w:rsid w:val="007A25D4"/>
    <w:rsid w:val="007A3C82"/>
    <w:rsid w:val="007A77F4"/>
    <w:rsid w:val="007B04C0"/>
    <w:rsid w:val="007B0EE5"/>
    <w:rsid w:val="007B4648"/>
    <w:rsid w:val="007B562C"/>
    <w:rsid w:val="007B6ED1"/>
    <w:rsid w:val="007C0682"/>
    <w:rsid w:val="007C1BD2"/>
    <w:rsid w:val="007D052C"/>
    <w:rsid w:val="007D3762"/>
    <w:rsid w:val="007D3FE6"/>
    <w:rsid w:val="007D400E"/>
    <w:rsid w:val="007D4379"/>
    <w:rsid w:val="007D6043"/>
    <w:rsid w:val="007E0441"/>
    <w:rsid w:val="007E50B6"/>
    <w:rsid w:val="007E522A"/>
    <w:rsid w:val="007E74A3"/>
    <w:rsid w:val="007F3CBA"/>
    <w:rsid w:val="007F591B"/>
    <w:rsid w:val="007F68CD"/>
    <w:rsid w:val="00802C68"/>
    <w:rsid w:val="00805C56"/>
    <w:rsid w:val="00814400"/>
    <w:rsid w:val="0081702A"/>
    <w:rsid w:val="00822818"/>
    <w:rsid w:val="008258E6"/>
    <w:rsid w:val="00825A33"/>
    <w:rsid w:val="00825F36"/>
    <w:rsid w:val="008325A6"/>
    <w:rsid w:val="00847A86"/>
    <w:rsid w:val="00850D56"/>
    <w:rsid w:val="0085385C"/>
    <w:rsid w:val="00856F68"/>
    <w:rsid w:val="00857905"/>
    <w:rsid w:val="00863484"/>
    <w:rsid w:val="00866DA6"/>
    <w:rsid w:val="00873AF2"/>
    <w:rsid w:val="0087439E"/>
    <w:rsid w:val="00880276"/>
    <w:rsid w:val="00891CA1"/>
    <w:rsid w:val="00892F2F"/>
    <w:rsid w:val="008932FD"/>
    <w:rsid w:val="00894A87"/>
    <w:rsid w:val="00895994"/>
    <w:rsid w:val="008A1AB4"/>
    <w:rsid w:val="008B0947"/>
    <w:rsid w:val="008B1D7C"/>
    <w:rsid w:val="008B2BD7"/>
    <w:rsid w:val="008B4913"/>
    <w:rsid w:val="008B7744"/>
    <w:rsid w:val="008C1262"/>
    <w:rsid w:val="008D1347"/>
    <w:rsid w:val="008D51D9"/>
    <w:rsid w:val="008E08A8"/>
    <w:rsid w:val="008E3F6D"/>
    <w:rsid w:val="008E57AB"/>
    <w:rsid w:val="008E6370"/>
    <w:rsid w:val="008E65F4"/>
    <w:rsid w:val="008E6AC8"/>
    <w:rsid w:val="008E6B67"/>
    <w:rsid w:val="008E6DCD"/>
    <w:rsid w:val="008F1D3A"/>
    <w:rsid w:val="008F3E3D"/>
    <w:rsid w:val="008F5CB0"/>
    <w:rsid w:val="008F6670"/>
    <w:rsid w:val="009056AB"/>
    <w:rsid w:val="00906C83"/>
    <w:rsid w:val="0091447A"/>
    <w:rsid w:val="00926A32"/>
    <w:rsid w:val="009310AC"/>
    <w:rsid w:val="00931494"/>
    <w:rsid w:val="00933381"/>
    <w:rsid w:val="00934E5E"/>
    <w:rsid w:val="009430A7"/>
    <w:rsid w:val="00947DE3"/>
    <w:rsid w:val="0095675A"/>
    <w:rsid w:val="00961531"/>
    <w:rsid w:val="00965A47"/>
    <w:rsid w:val="009756CB"/>
    <w:rsid w:val="0098118F"/>
    <w:rsid w:val="00983FD1"/>
    <w:rsid w:val="00984FEF"/>
    <w:rsid w:val="00990836"/>
    <w:rsid w:val="00994EEB"/>
    <w:rsid w:val="0099537C"/>
    <w:rsid w:val="009953E0"/>
    <w:rsid w:val="00997281"/>
    <w:rsid w:val="009A038A"/>
    <w:rsid w:val="009A0D29"/>
    <w:rsid w:val="009A7550"/>
    <w:rsid w:val="009B499C"/>
    <w:rsid w:val="009B4F5B"/>
    <w:rsid w:val="009B6CA4"/>
    <w:rsid w:val="009C3A7D"/>
    <w:rsid w:val="009C4AC8"/>
    <w:rsid w:val="009C6D1D"/>
    <w:rsid w:val="009D2CBB"/>
    <w:rsid w:val="009E2F4A"/>
    <w:rsid w:val="009E3C0A"/>
    <w:rsid w:val="009E51FC"/>
    <w:rsid w:val="009F0F56"/>
    <w:rsid w:val="009F2E08"/>
    <w:rsid w:val="009F3B9B"/>
    <w:rsid w:val="009F4189"/>
    <w:rsid w:val="009F6A43"/>
    <w:rsid w:val="00A02C2C"/>
    <w:rsid w:val="00A04075"/>
    <w:rsid w:val="00A10B2C"/>
    <w:rsid w:val="00A11042"/>
    <w:rsid w:val="00A11E57"/>
    <w:rsid w:val="00A13FC5"/>
    <w:rsid w:val="00A15484"/>
    <w:rsid w:val="00A24565"/>
    <w:rsid w:val="00A30BCF"/>
    <w:rsid w:val="00A3338A"/>
    <w:rsid w:val="00A34F5F"/>
    <w:rsid w:val="00A432E1"/>
    <w:rsid w:val="00A46D0A"/>
    <w:rsid w:val="00A536D6"/>
    <w:rsid w:val="00A62E36"/>
    <w:rsid w:val="00A65256"/>
    <w:rsid w:val="00A75A1A"/>
    <w:rsid w:val="00A768D8"/>
    <w:rsid w:val="00A8173C"/>
    <w:rsid w:val="00A8225C"/>
    <w:rsid w:val="00A840DC"/>
    <w:rsid w:val="00A908B9"/>
    <w:rsid w:val="00A91958"/>
    <w:rsid w:val="00A940FB"/>
    <w:rsid w:val="00A94E4C"/>
    <w:rsid w:val="00AA29F3"/>
    <w:rsid w:val="00AA2C31"/>
    <w:rsid w:val="00AA7B2F"/>
    <w:rsid w:val="00AA7E07"/>
    <w:rsid w:val="00AB0684"/>
    <w:rsid w:val="00AB1667"/>
    <w:rsid w:val="00AB2883"/>
    <w:rsid w:val="00AB3042"/>
    <w:rsid w:val="00AC30E1"/>
    <w:rsid w:val="00AC6474"/>
    <w:rsid w:val="00AD6A8D"/>
    <w:rsid w:val="00AE555B"/>
    <w:rsid w:val="00AE5D92"/>
    <w:rsid w:val="00AF0013"/>
    <w:rsid w:val="00AF0A7A"/>
    <w:rsid w:val="00AF1232"/>
    <w:rsid w:val="00B05461"/>
    <w:rsid w:val="00B0732C"/>
    <w:rsid w:val="00B11B8B"/>
    <w:rsid w:val="00B13F1D"/>
    <w:rsid w:val="00B21096"/>
    <w:rsid w:val="00B2665E"/>
    <w:rsid w:val="00B26E3E"/>
    <w:rsid w:val="00B344A1"/>
    <w:rsid w:val="00B34515"/>
    <w:rsid w:val="00B35A60"/>
    <w:rsid w:val="00B5233F"/>
    <w:rsid w:val="00B53D98"/>
    <w:rsid w:val="00B55177"/>
    <w:rsid w:val="00B62A87"/>
    <w:rsid w:val="00B632B1"/>
    <w:rsid w:val="00B6721B"/>
    <w:rsid w:val="00B7046D"/>
    <w:rsid w:val="00B767C9"/>
    <w:rsid w:val="00B80214"/>
    <w:rsid w:val="00B8715D"/>
    <w:rsid w:val="00B90C49"/>
    <w:rsid w:val="00B93724"/>
    <w:rsid w:val="00B9675C"/>
    <w:rsid w:val="00BB31D1"/>
    <w:rsid w:val="00BC1971"/>
    <w:rsid w:val="00BC2A15"/>
    <w:rsid w:val="00BC3A6E"/>
    <w:rsid w:val="00BC79CC"/>
    <w:rsid w:val="00BD243A"/>
    <w:rsid w:val="00BD4B74"/>
    <w:rsid w:val="00BD7419"/>
    <w:rsid w:val="00BE209D"/>
    <w:rsid w:val="00BE4DAC"/>
    <w:rsid w:val="00BE50DD"/>
    <w:rsid w:val="00BF3432"/>
    <w:rsid w:val="00BF3B67"/>
    <w:rsid w:val="00BF48A1"/>
    <w:rsid w:val="00BF63F9"/>
    <w:rsid w:val="00BF716F"/>
    <w:rsid w:val="00C0108F"/>
    <w:rsid w:val="00C01121"/>
    <w:rsid w:val="00C03043"/>
    <w:rsid w:val="00C03E88"/>
    <w:rsid w:val="00C046B9"/>
    <w:rsid w:val="00C047C1"/>
    <w:rsid w:val="00C14346"/>
    <w:rsid w:val="00C1505B"/>
    <w:rsid w:val="00C1532C"/>
    <w:rsid w:val="00C16D13"/>
    <w:rsid w:val="00C222A3"/>
    <w:rsid w:val="00C26D05"/>
    <w:rsid w:val="00C32EB9"/>
    <w:rsid w:val="00C33435"/>
    <w:rsid w:val="00C40459"/>
    <w:rsid w:val="00C42DF3"/>
    <w:rsid w:val="00C50735"/>
    <w:rsid w:val="00C578F5"/>
    <w:rsid w:val="00C620E1"/>
    <w:rsid w:val="00C663D8"/>
    <w:rsid w:val="00C67994"/>
    <w:rsid w:val="00C67DC4"/>
    <w:rsid w:val="00C70786"/>
    <w:rsid w:val="00C723F6"/>
    <w:rsid w:val="00C80199"/>
    <w:rsid w:val="00C80E93"/>
    <w:rsid w:val="00C81106"/>
    <w:rsid w:val="00C837CD"/>
    <w:rsid w:val="00C840EE"/>
    <w:rsid w:val="00C907D6"/>
    <w:rsid w:val="00C911DC"/>
    <w:rsid w:val="00CA566E"/>
    <w:rsid w:val="00CA67CE"/>
    <w:rsid w:val="00CA6F63"/>
    <w:rsid w:val="00CB1FC2"/>
    <w:rsid w:val="00CB2D95"/>
    <w:rsid w:val="00CB494C"/>
    <w:rsid w:val="00CB51E0"/>
    <w:rsid w:val="00CB5DD9"/>
    <w:rsid w:val="00CB73D8"/>
    <w:rsid w:val="00CB7B59"/>
    <w:rsid w:val="00CC2881"/>
    <w:rsid w:val="00CC3016"/>
    <w:rsid w:val="00CC3471"/>
    <w:rsid w:val="00CC59BC"/>
    <w:rsid w:val="00CC625B"/>
    <w:rsid w:val="00CD0602"/>
    <w:rsid w:val="00CE4E8D"/>
    <w:rsid w:val="00CE7144"/>
    <w:rsid w:val="00CE7D1A"/>
    <w:rsid w:val="00CF12C7"/>
    <w:rsid w:val="00CF58EA"/>
    <w:rsid w:val="00CF5A9D"/>
    <w:rsid w:val="00CF5D13"/>
    <w:rsid w:val="00D01B9F"/>
    <w:rsid w:val="00D0553C"/>
    <w:rsid w:val="00D11EA4"/>
    <w:rsid w:val="00D15DC0"/>
    <w:rsid w:val="00D20902"/>
    <w:rsid w:val="00D23901"/>
    <w:rsid w:val="00D32676"/>
    <w:rsid w:val="00D335DA"/>
    <w:rsid w:val="00D34EB2"/>
    <w:rsid w:val="00D37E9F"/>
    <w:rsid w:val="00D41015"/>
    <w:rsid w:val="00D47EAF"/>
    <w:rsid w:val="00D529E6"/>
    <w:rsid w:val="00D52E25"/>
    <w:rsid w:val="00D5726B"/>
    <w:rsid w:val="00D64D84"/>
    <w:rsid w:val="00D670F0"/>
    <w:rsid w:val="00D706A2"/>
    <w:rsid w:val="00D726DE"/>
    <w:rsid w:val="00D759E0"/>
    <w:rsid w:val="00D76696"/>
    <w:rsid w:val="00D8246B"/>
    <w:rsid w:val="00D868A9"/>
    <w:rsid w:val="00D901B7"/>
    <w:rsid w:val="00D93B19"/>
    <w:rsid w:val="00D978F8"/>
    <w:rsid w:val="00DA3E36"/>
    <w:rsid w:val="00DA6029"/>
    <w:rsid w:val="00DC1336"/>
    <w:rsid w:val="00DC307B"/>
    <w:rsid w:val="00DC7B75"/>
    <w:rsid w:val="00DD47B2"/>
    <w:rsid w:val="00DD787F"/>
    <w:rsid w:val="00DD7BC8"/>
    <w:rsid w:val="00DE3BE4"/>
    <w:rsid w:val="00DE65D8"/>
    <w:rsid w:val="00DE7080"/>
    <w:rsid w:val="00DF118F"/>
    <w:rsid w:val="00E003C5"/>
    <w:rsid w:val="00E00CB6"/>
    <w:rsid w:val="00E02CD2"/>
    <w:rsid w:val="00E02D07"/>
    <w:rsid w:val="00E05A78"/>
    <w:rsid w:val="00E148FC"/>
    <w:rsid w:val="00E219AD"/>
    <w:rsid w:val="00E22A12"/>
    <w:rsid w:val="00E22E4D"/>
    <w:rsid w:val="00E307C3"/>
    <w:rsid w:val="00E327C4"/>
    <w:rsid w:val="00E42A39"/>
    <w:rsid w:val="00E46DC7"/>
    <w:rsid w:val="00E50DB1"/>
    <w:rsid w:val="00E51AFE"/>
    <w:rsid w:val="00E5204F"/>
    <w:rsid w:val="00E546C6"/>
    <w:rsid w:val="00E562A8"/>
    <w:rsid w:val="00E569B9"/>
    <w:rsid w:val="00E57579"/>
    <w:rsid w:val="00E60C44"/>
    <w:rsid w:val="00E60EE9"/>
    <w:rsid w:val="00E6113E"/>
    <w:rsid w:val="00E64BDB"/>
    <w:rsid w:val="00E67D2D"/>
    <w:rsid w:val="00E8183B"/>
    <w:rsid w:val="00E91506"/>
    <w:rsid w:val="00EA07E0"/>
    <w:rsid w:val="00EB09A7"/>
    <w:rsid w:val="00EB1209"/>
    <w:rsid w:val="00EB294E"/>
    <w:rsid w:val="00EC121E"/>
    <w:rsid w:val="00EC2753"/>
    <w:rsid w:val="00ED14BC"/>
    <w:rsid w:val="00ED2118"/>
    <w:rsid w:val="00ED7DA6"/>
    <w:rsid w:val="00EE286A"/>
    <w:rsid w:val="00EE4704"/>
    <w:rsid w:val="00EE4A92"/>
    <w:rsid w:val="00EE6500"/>
    <w:rsid w:val="00EE7AC9"/>
    <w:rsid w:val="00EF23EB"/>
    <w:rsid w:val="00EF34F8"/>
    <w:rsid w:val="00EF640B"/>
    <w:rsid w:val="00F0209B"/>
    <w:rsid w:val="00F03439"/>
    <w:rsid w:val="00F03735"/>
    <w:rsid w:val="00F05178"/>
    <w:rsid w:val="00F054A3"/>
    <w:rsid w:val="00F1108C"/>
    <w:rsid w:val="00F1179E"/>
    <w:rsid w:val="00F12891"/>
    <w:rsid w:val="00F12C00"/>
    <w:rsid w:val="00F17363"/>
    <w:rsid w:val="00F20ED4"/>
    <w:rsid w:val="00F21728"/>
    <w:rsid w:val="00F25677"/>
    <w:rsid w:val="00F309A1"/>
    <w:rsid w:val="00F31AFC"/>
    <w:rsid w:val="00F31B46"/>
    <w:rsid w:val="00F337DD"/>
    <w:rsid w:val="00F35A17"/>
    <w:rsid w:val="00F40733"/>
    <w:rsid w:val="00F4151A"/>
    <w:rsid w:val="00F452CD"/>
    <w:rsid w:val="00F4616C"/>
    <w:rsid w:val="00F539E4"/>
    <w:rsid w:val="00F55C40"/>
    <w:rsid w:val="00F605E1"/>
    <w:rsid w:val="00F645ED"/>
    <w:rsid w:val="00F70B2A"/>
    <w:rsid w:val="00F70E02"/>
    <w:rsid w:val="00F715DF"/>
    <w:rsid w:val="00F761D4"/>
    <w:rsid w:val="00F77107"/>
    <w:rsid w:val="00F812A0"/>
    <w:rsid w:val="00F85356"/>
    <w:rsid w:val="00F87D17"/>
    <w:rsid w:val="00F911C5"/>
    <w:rsid w:val="00F9237F"/>
    <w:rsid w:val="00F926BF"/>
    <w:rsid w:val="00F95D11"/>
    <w:rsid w:val="00FA2DD5"/>
    <w:rsid w:val="00FB6B49"/>
    <w:rsid w:val="00FC38B3"/>
    <w:rsid w:val="00FD37AF"/>
    <w:rsid w:val="00FD5005"/>
    <w:rsid w:val="00FE132B"/>
    <w:rsid w:val="00FE2F5F"/>
    <w:rsid w:val="00FE380D"/>
    <w:rsid w:val="00FE51F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A4459C-742C-4EDB-A19E-6FD82BF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E9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659"/>
    <w:pPr>
      <w:keepNext/>
      <w:tabs>
        <w:tab w:val="left" w:pos="0"/>
        <w:tab w:val="center" w:pos="4680"/>
        <w:tab w:val="left" w:pos="5040"/>
      </w:tabs>
      <w:suppressAutoHyphens/>
      <w:jc w:val="center"/>
      <w:outlineLvl w:val="0"/>
    </w:pPr>
    <w:rPr>
      <w:b/>
      <w:color w:val="00000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2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724"/>
  </w:style>
  <w:style w:type="table" w:styleId="TableGrid">
    <w:name w:val="Table Grid"/>
    <w:basedOn w:val="TableNormal"/>
    <w:rsid w:val="003D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F46"/>
    <w:pPr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rsid w:val="0030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933"/>
    <w:rPr>
      <w:rFonts w:ascii="Tahoma" w:hAnsi="Tahoma" w:cs="Tahoma"/>
      <w:sz w:val="16"/>
      <w:szCs w:val="16"/>
    </w:rPr>
  </w:style>
  <w:style w:type="paragraph" w:customStyle="1" w:styleId="UNTBLCOLHD">
    <w:name w:val="UNTBL COLHD"/>
    <w:basedOn w:val="ListParagraph"/>
    <w:uiPriority w:val="99"/>
    <w:rsid w:val="00CC3471"/>
    <w:pPr>
      <w:widowControl w:val="0"/>
      <w:suppressAutoHyphens/>
      <w:autoSpaceDE w:val="0"/>
      <w:autoSpaceDN w:val="0"/>
      <w:adjustRightInd w:val="0"/>
      <w:spacing w:line="200" w:lineRule="atLeast"/>
      <w:ind w:left="0"/>
      <w:contextualSpacing w:val="0"/>
      <w:textAlignment w:val="center"/>
    </w:pPr>
    <w:rPr>
      <w:rFonts w:ascii="HelveticaLTStd-Bold" w:eastAsia="Times New Roman" w:hAnsi="HelveticaLTStd-Bold" w:cs="HelveticaLTStd-Bold"/>
      <w:b/>
      <w:bCs/>
      <w:color w:val="000000"/>
      <w:sz w:val="16"/>
      <w:szCs w:val="16"/>
      <w:u w:color="000000"/>
    </w:rPr>
  </w:style>
  <w:style w:type="paragraph" w:customStyle="1" w:styleId="UNTBL">
    <w:name w:val="UNTBL"/>
    <w:basedOn w:val="ListParagraph"/>
    <w:uiPriority w:val="99"/>
    <w:rsid w:val="00CC3471"/>
    <w:pPr>
      <w:widowControl w:val="0"/>
      <w:suppressAutoHyphens/>
      <w:autoSpaceDE w:val="0"/>
      <w:autoSpaceDN w:val="0"/>
      <w:adjustRightInd w:val="0"/>
      <w:spacing w:line="200" w:lineRule="atLeast"/>
      <w:ind w:left="0"/>
      <w:contextualSpacing w:val="0"/>
      <w:textAlignment w:val="center"/>
    </w:pPr>
    <w:rPr>
      <w:rFonts w:ascii="HelveticaLTStd-Roman" w:eastAsia="Times New Roman" w:hAnsi="HelveticaLTStd-Roman" w:cs="HelveticaLTStd-Roman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4C82-DA08-4651-81DE-F6794D0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Economics</vt:lpstr>
    </vt:vector>
  </TitlesOfParts>
  <Company>CSB/SJU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Economics</dc:title>
  <dc:creator>Louis Johnston</dc:creator>
  <cp:lastModifiedBy>Johnston, Louis</cp:lastModifiedBy>
  <cp:revision>7</cp:revision>
  <cp:lastPrinted>2016-09-14T16:40:00Z</cp:lastPrinted>
  <dcterms:created xsi:type="dcterms:W3CDTF">2016-09-14T16:34:00Z</dcterms:created>
  <dcterms:modified xsi:type="dcterms:W3CDTF">2016-09-14T18:23:00Z</dcterms:modified>
</cp:coreProperties>
</file>